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E00" w:rsidRPr="009C1E00" w:rsidRDefault="009C1E00" w:rsidP="009C1E00">
      <w:pPr>
        <w:spacing w:before="300" w:after="150" w:line="240" w:lineRule="auto"/>
        <w:outlineLvl w:val="0"/>
        <w:rPr>
          <w:rFonts w:ascii="inherit" w:eastAsia="Times New Roman" w:hAnsi="inherit" w:cs="Segoe UI"/>
          <w:color w:val="000000"/>
          <w:kern w:val="36"/>
          <w:sz w:val="54"/>
          <w:szCs w:val="54"/>
          <w:lang w:val="en" w:eastAsia="bs-Latn-BA"/>
        </w:rPr>
      </w:pPr>
      <w:bookmarkStart w:id="0" w:name="_GoBack"/>
      <w:bookmarkEnd w:id="0"/>
      <w:r w:rsidRPr="009C1E00">
        <w:rPr>
          <w:rFonts w:ascii="inherit" w:eastAsia="Times New Roman" w:hAnsi="inherit" w:cs="Segoe UI"/>
          <w:color w:val="000000"/>
          <w:kern w:val="36"/>
          <w:sz w:val="54"/>
          <w:szCs w:val="54"/>
          <w:lang w:val="en" w:eastAsia="bs-Latn-BA"/>
        </w:rPr>
        <w:t xml:space="preserve">СЛУЖБЕНИ ГЛАСНИК БИХ, број 6/17 </w:t>
      </w:r>
    </w:p>
    <w:p w:rsidR="009C1E00" w:rsidRPr="009C1E00" w:rsidRDefault="009C1E00" w:rsidP="009C1E00">
      <w:pPr>
        <w:spacing w:line="240" w:lineRule="auto"/>
        <w:rPr>
          <w:rFonts w:ascii="Segoe UI" w:eastAsia="Times New Roman" w:hAnsi="Segoe UI" w:cs="Segoe UI"/>
          <w:vanish/>
          <w:color w:val="000000"/>
          <w:sz w:val="20"/>
          <w:szCs w:val="20"/>
          <w:lang w:val="en" w:eastAsia="bs-Latn-BA"/>
        </w:rPr>
      </w:pPr>
      <w:r w:rsidRPr="009C1E00">
        <w:rPr>
          <w:rFonts w:ascii="Segoe UI" w:eastAsia="Times New Roman" w:hAnsi="Segoe UI" w:cs="Segoe UI"/>
          <w:vanish/>
          <w:color w:val="000000"/>
          <w:sz w:val="20"/>
          <w:szCs w:val="20"/>
          <w:lang w:val="en" w:eastAsia="bs-Latn-BA"/>
        </w:rPr>
        <w:t>Овај акт није унешен на српском језику.</w:t>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На основу члана 4. став (1) Закона о контроли спољнотрговинског промета оружја, војне опреме и роба посебне намјене ("Службени гласник БиХ", број 53/16) и члана 61. став (2) Закона о управи ("Службени гласник БиХ", бр. 32/02 и 102/09), министар спољне трговине и економских односа БиХ објављује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ЗАЈЕДНИЧКУ ЛИСТУ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ОРУЖЈА И ВОЈНЕ ОПРЕМЕ</w:t>
      </w:r>
      <w:r w:rsidRPr="009C1E00">
        <w:rPr>
          <w:rFonts w:ascii="Segoe UI" w:eastAsia="Times New Roman" w:hAnsi="Segoe UI" w:cs="Segoe UI"/>
          <w:color w:val="000000"/>
          <w:sz w:val="20"/>
          <w:szCs w:val="20"/>
          <w:lang w:val="en" w:eastAsia="bs-Latn-BA"/>
        </w:rPr>
        <w:t xml:space="preserve">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Ова Листа је превод Заједничке војне листе Европске уније (COMMON MILITARY LIST OF THE EUROPEAN UNION) усвојене од стране Савјета 09. фебруара 2015. године.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(опрема обухваћена Заједничким ставом Савјета 2008/944/CFSP дефинише заједничка правила у контроли извоза војне технологије и опреме)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1</w:t>
      </w:r>
      <w:r w:rsidRPr="009C1E00">
        <w:rPr>
          <w:rFonts w:ascii="Segoe UI" w:eastAsia="Times New Roman" w:hAnsi="Segoe UI" w:cs="Segoe UI"/>
          <w:color w:val="000000"/>
          <w:sz w:val="20"/>
          <w:szCs w:val="20"/>
          <w:lang w:val="en" w:eastAsia="bs-Latn-BA"/>
        </w:rPr>
        <w:t xml:space="preserve">. Појмови дати "под знацима навода" су дефинисани појмови. Позвати се на "Дефиниције појмова кориштених у Листи" приложене овој Листи.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2</w:t>
      </w:r>
      <w:r w:rsidRPr="009C1E00">
        <w:rPr>
          <w:rFonts w:ascii="Segoe UI" w:eastAsia="Times New Roman" w:hAnsi="Segoe UI" w:cs="Segoe UI"/>
          <w:color w:val="000000"/>
          <w:sz w:val="20"/>
          <w:szCs w:val="20"/>
          <w:lang w:val="en" w:eastAsia="bs-Latn-BA"/>
        </w:rPr>
        <w:t xml:space="preserve">. У неким случајевима хемикалије су пописане именом и CAS бројем. Листа се односи на хемикалије исте структуралне формуле (укључујући хидрате) без обзира на име или CAS број. CAS бројеви приказани су како би се лакше идентификовала одређена хемикалија или смјеша без обзира на номенклатуру. CAS бројеви не могу се користити као једино средство идентификације будући да неки облици наведених хемикалија имају различите CAS бројеве, а и смјеше које садрже наведену хемикалију могу такође имати различите CAS бројеве.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Оружје глатке цијеви калибра мањег од 20 mm, остало наоружање и аутоматско оружје калибра 12,7 mm (калибра 0,50 инча) или мање и прибор, како слиједи, те за њих посебно конструисане компоненте: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Напомена: МЛ1. не односи се на: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Ватрено оружје посебно конструисано за употребу с тзв. лажном муницијом и из којег није могуће испалити пројектил;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Ватрено оружје посебно конструисано за избацивање навођених пројектила без високо експлозивног пуњења или комуникацијске повезаности, с дометом који је мањи или једнак 500 </w:t>
      </w:r>
      <w:r w:rsidRPr="009C1E00">
        <w:rPr>
          <w:rFonts w:ascii="Segoe UI" w:eastAsia="Times New Roman" w:hAnsi="Segoe UI" w:cs="Segoe UI"/>
          <w:color w:val="000000"/>
          <w:sz w:val="20"/>
          <w:szCs w:val="20"/>
          <w:lang w:val="en" w:eastAsia="bs-Latn-BA"/>
        </w:rPr>
        <w:lastRenderedPageBreak/>
        <w:t xml:space="preserve">m;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Оружје које испаљује муницију с ивичним паљењем и које није потпуно аутоматско;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"Онеспособљено ватрено оружје".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Пушке и комбиновано оружје, ручно ватрено оружје, аутоматске, полуаутоматске пушке и вишецијевно оружје;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МЛ1.а. не односи се на сљедеће: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Пушке и комбиновано оружје произведено прије 1938.;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Репродукције пушака и комбинованог оружја чији су оригинали произведени прије 1890.;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Ручно ватрено оружје, вишецијевно оружје и аутоматске пушке произведене прије 1890. те њихове репродукције;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д. Пушке или ручно ватрено оружје који су посебно конструисани за испаљивање инертних пројектила компресованим ваздухом или CO</w:t>
      </w:r>
      <w:r w:rsidRPr="009C1E00">
        <w:rPr>
          <w:rFonts w:ascii="Segoe UI" w:eastAsia="Times New Roman" w:hAnsi="Segoe UI" w:cs="Segoe UI"/>
          <w:color w:val="000000"/>
          <w:sz w:val="15"/>
          <w:szCs w:val="15"/>
          <w:vertAlign w:val="subscript"/>
          <w:lang w:val="en" w:eastAsia="bs-Latn-BA"/>
        </w:rPr>
        <w:t>2</w:t>
      </w:r>
      <w:r w:rsidRPr="009C1E00">
        <w:rPr>
          <w:rFonts w:ascii="Segoe UI" w:eastAsia="Times New Roman" w:hAnsi="Segoe UI" w:cs="Segoe UI"/>
          <w:color w:val="000000"/>
          <w:sz w:val="20"/>
          <w:szCs w:val="20"/>
          <w:lang w:val="en" w:eastAsia="bs-Latn-BA"/>
        </w:rPr>
        <w:t xml:space="preserve">.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Оружје глатке цијеви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Оружје глатке цијеви посебно конструисано за војну употребу;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Остало оружје глатке цијеви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Потпуно аутоматско оружје;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Полуаутоматско оружје или оружје с клизним механизмом пуњења (пумперице);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МЛ1.б.2. не односи се на оружје посебно конструисано за испаљивање инертних пројектила помоћу компресованог ваздуха или CO2.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МЛ1.б. не односи се на сљедеће: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Оружје глатке цијеви произведено прије 1938.;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Репродукције оружја глатке цијеви чији су оригинали произведени прије 1890.;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Оружје глатке цијеви које се користи за лов или спорт. То оружје не смије бити посебно конструисано за војну употребу нити смије бити аутоматско;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Оружје глатке цијеви посебно конструисано за било шта од наведеног: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Убијање домаћих животиња;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Успављивање животиња;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Сеизмичка тестирања;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4. Испаљивање индустријских пројектила;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br/>
        <w:t xml:space="preserve">5. Онеспособљавање импровизованих експлозивних направа (IED-ова).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ВАЖНА НАПОМЕНА</w:t>
      </w:r>
      <w:r w:rsidRPr="009C1E00">
        <w:rPr>
          <w:rFonts w:ascii="Segoe UI" w:eastAsia="Times New Roman" w:hAnsi="Segoe UI" w:cs="Segoe UI"/>
          <w:color w:val="000000"/>
          <w:sz w:val="20"/>
          <w:szCs w:val="20"/>
          <w:lang w:val="en" w:eastAsia="bs-Latn-BA"/>
        </w:rPr>
        <w:t xml:space="preserve">: За средства за онеспособљавање видјети МЛ4. и о 1А006 на Листи роба двојне намјене.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Оружје које испаљује муницију без чауре;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Промјенљиви оквири за муницију, пригушивачи пуцња или модератори, посебни додаци за монтирање на пушку, оптички нишани за оружје и пригушивачи бљеска за оружја наведена у МЛ1.а, МЛ1.б или МЛ1.ц.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МЛ1.д. не односи се на оптичке нишане за оружје, без електронског процесуирања слике, с деветероструким или мањим повећањем, под условом да нису посебно конструисани или измијењени за војну употребу или да не садрже компоненте (мреже нишана) које су посебно конструисане за војну употребу.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МЛ2.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Оружје глатке цијеви калибра 20 mm или већег, остало оружје или наоружање калибра већег од 12,7 mm (калибра 0,50 инча), бацачи и прибор, како слиједи, те за њих посебно конструисане компоненте: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а. Оружје, хаубице, топови, минобацачи, противоклопно оружје, лансери ракета, војни бацачи пламена, пушке, бестрзајно оружје, оружје глаткe цијеви те справе за смањење откривања положаја;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1</w:t>
      </w:r>
      <w:r w:rsidRPr="009C1E00">
        <w:rPr>
          <w:rFonts w:ascii="Segoe UI" w:eastAsia="Times New Roman" w:hAnsi="Segoe UI" w:cs="Segoe UI"/>
          <w:color w:val="000000"/>
          <w:sz w:val="20"/>
          <w:szCs w:val="20"/>
          <w:lang w:val="en" w:eastAsia="bs-Latn-BA"/>
        </w:rPr>
        <w:t xml:space="preserve">. МЛ2.а. укључује убризгаваче, мјерне справе, резервоаре те остале компоненте посебно конструисане за употребу течних потисних пуњења за било који дио опреме наведен у МЛ2.а.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2</w:t>
      </w:r>
      <w:r w:rsidRPr="009C1E00">
        <w:rPr>
          <w:rFonts w:ascii="Segoe UI" w:eastAsia="Times New Roman" w:hAnsi="Segoe UI" w:cs="Segoe UI"/>
          <w:color w:val="000000"/>
          <w:sz w:val="20"/>
          <w:szCs w:val="20"/>
          <w:lang w:val="en" w:eastAsia="bs-Latn-BA"/>
        </w:rPr>
        <w:t xml:space="preserve">. МЛ2.а. не односи се на оружје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Пушке, оружје глатке цијеви и комбиновано оружје произведено прије 1938.;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Репродукције пушака, оружја глатке цијеви и комбинованог оружја чији су оригинали произведени прије 1890.;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Оружје, хаубице, топове и минобацаче произведене прије 1890.;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Оружје глатке цијеви које се користи за лов или спорт. То оружје не смије бити посебно конструисано за војну употребу нити смије бити аутоматско;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е. Оружје глатке цијеви посебно конструисано за било шта од наведеног: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Убијање домаћих животиња;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Успављивање животиња;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Сеизмичка тестирања;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br/>
        <w:t xml:space="preserve">4. Испаљивање индустријских пројектила;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5. Онеспособљавање импровизованих експлозивних направа (IED-ова);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ВАЖНА НАПОМЕНА</w:t>
      </w:r>
      <w:r w:rsidRPr="009C1E00">
        <w:rPr>
          <w:rFonts w:ascii="Segoe UI" w:eastAsia="Times New Roman" w:hAnsi="Segoe UI" w:cs="Segoe UI"/>
          <w:color w:val="000000"/>
          <w:sz w:val="20"/>
          <w:szCs w:val="20"/>
          <w:lang w:val="en" w:eastAsia="bs-Latn-BA"/>
        </w:rPr>
        <w:t xml:space="preserve"> За средства за онеспособљавање видјети МЛ4. и одредницу 1А006 на Листи роба двојне намјене.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ф. Ручни лансери пројектила посебно конструисани за избацивање навођених пројектила без високоексплозивног пуњења или комуникацијске повезаности, с дометом који је мањи или једнак 500 m.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Димни, гасни и пиротехнички бацачи или генератори посебно конструисани или измијењени за војну употребу;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Напомена МЛ2.б. не односи се на сигналне пиштоље.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Нишани за оружје и мониторна опрема који имају све од наведеног: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Посебно конструисани за војну употребу; 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Посебно конструисани за оружје наведено у МЛ2.а.;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Мониторна опрема и промјенљиви оквири за муницију посебно су конструисани за оружје наведено у МЛ2.а.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МЛ3.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Муниција и направе за подешавање упаљача, како слиједи, те посебно конструисане компоненте за њих: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а. Муниција за оружје наведена у МЛ1., МЛ2. или МЛ12.;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Направе за подешавање упаљача посебно конструисане за муницију наведену у МЛ3.а.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1</w:t>
      </w:r>
      <w:r w:rsidRPr="009C1E00">
        <w:rPr>
          <w:rFonts w:ascii="Segoe UI" w:eastAsia="Times New Roman" w:hAnsi="Segoe UI" w:cs="Segoe UI"/>
          <w:color w:val="000000"/>
          <w:sz w:val="20"/>
          <w:szCs w:val="20"/>
          <w:lang w:val="en" w:eastAsia="bs-Latn-BA"/>
        </w:rPr>
        <w:t xml:space="preserve">. Посебно конструисане компоненте наведене у МЛ3. укључују: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Металне или пластичне производе, као што су наковњи каписле, кошуљице зрна, чланци реденика, водећи прстени и метални дијелови муниције;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Сигурносне и армирајуће направе, упаљаче, сензоре и иницијалне направе;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Енергетска пуњења за једнократно испаљење;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Запаљиве чауре за пуњење;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е. Касетну муницију, укључујући бомбице, мине и пројектиле навођене на циљ.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2</w:t>
      </w:r>
      <w:r w:rsidRPr="009C1E00">
        <w:rPr>
          <w:rFonts w:ascii="Segoe UI" w:eastAsia="Times New Roman" w:hAnsi="Segoe UI" w:cs="Segoe UI"/>
          <w:color w:val="000000"/>
          <w:sz w:val="20"/>
          <w:szCs w:val="20"/>
          <w:lang w:val="en" w:eastAsia="bs-Latn-BA"/>
        </w:rPr>
        <w:t xml:space="preserve">. МЛ3.а. не односи се ни на шта од наведеног: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t xml:space="preserve">а. Муниција чија је чаура затворена без пројектила (тзв. празна звијезда);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Тзв. слијепа муниција с пробушеном комором за барут;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Остало празна и слијепа муниција која не укључује компоненте конструисане за бојеву муницију;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Компоненте посебно конструисане за празну или слијепу муницију, наведену у овој Напомени 2.а., б. или ц.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3</w:t>
      </w:r>
      <w:r w:rsidRPr="009C1E00">
        <w:rPr>
          <w:rFonts w:ascii="Segoe UI" w:eastAsia="Times New Roman" w:hAnsi="Segoe UI" w:cs="Segoe UI"/>
          <w:color w:val="000000"/>
          <w:sz w:val="20"/>
          <w:szCs w:val="20"/>
          <w:lang w:val="en" w:eastAsia="bs-Latn-BA"/>
        </w:rPr>
        <w:t xml:space="preserve">. МЛ3.а. не односи се на патроне посебно конструисане за било коју од сљедећих намјена: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Сигнализирање;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Тјерање птица;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Паљење фитиља на нафтним бушотинама.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МЛ4.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Бомбе, торпеда, ракете, пројектили, остале експлозивне направе и пуњења, као и припадајућа опрема и прибор, како слиједи, посебно конструисана за војну употребу, те за њих посебно конструисане компоненте: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ВАЖНА НАПОМЕНА 1</w:t>
      </w:r>
      <w:r w:rsidRPr="009C1E00">
        <w:rPr>
          <w:rFonts w:ascii="Segoe UI" w:eastAsia="Times New Roman" w:hAnsi="Segoe UI" w:cs="Segoe UI"/>
          <w:color w:val="000000"/>
          <w:sz w:val="20"/>
          <w:szCs w:val="20"/>
          <w:lang w:val="en" w:eastAsia="bs-Latn-BA"/>
        </w:rPr>
        <w:t xml:space="preserve">.: За опрему за навођење и навигацију видјети МЛ11.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ВАЖНА НАПОМЕНА 2.</w:t>
      </w:r>
      <w:r w:rsidRPr="009C1E00">
        <w:rPr>
          <w:rFonts w:ascii="Segoe UI" w:eastAsia="Times New Roman" w:hAnsi="Segoe UI" w:cs="Segoe UI"/>
          <w:color w:val="000000"/>
          <w:sz w:val="20"/>
          <w:szCs w:val="20"/>
          <w:lang w:val="en" w:eastAsia="bs-Latn-BA"/>
        </w:rPr>
        <w:t xml:space="preserve">: За системе за заштиту авиона од ракета (AMPS), видјети МЛ4.ц.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Бомбе, торпеда, гранате, димни канистери, ракете, мине, пројектили, дубинска (противподморничка) пуњења, пуњења за рушење, као и опрема за уништавање, "пиротехничке" направе, патрони и симулатори (нпр. опрема која симулира карактеристике било којег од ових средстава), посебно конструисани за војну употребу;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МЛ4.а. укључује: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Димне бобмбе, запаљиве бомбе и експлозивне направе;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Млазнице ракетних пројектила и врхове пројектила на летјелицама које имају могућност повратка у атмосферу.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Опрема која има све од наведеног: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Посебно конструисана за војну употребу; 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Посебно конструисана за ‚активности’ које су везане уз било шта од наведеног: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Ставке наведене у МЛ4.а.;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Импровизоване експлозивне уређаје (IED-ове).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lastRenderedPageBreak/>
        <w:t xml:space="preserve">Техничка напомена: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За потребе тачке 4.б.2. "активности" се односе на руковање, лансирање, полагање, контролу, пражњење, детонацију, активирање, енергетско пуњење за једнократно испаљење, заваравање, ометање, чишћење, детекцију, онеспособљавање или уклањање.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1</w:t>
      </w:r>
      <w:r w:rsidRPr="009C1E00">
        <w:rPr>
          <w:rFonts w:ascii="Segoe UI" w:eastAsia="Times New Roman" w:hAnsi="Segoe UI" w:cs="Segoe UI"/>
          <w:color w:val="000000"/>
          <w:sz w:val="20"/>
          <w:szCs w:val="20"/>
          <w:lang w:val="en" w:eastAsia="bs-Latn-BA"/>
        </w:rPr>
        <w:t xml:space="preserve">. МЛ4.б. укључује: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Мобилну опрему за претварање гаса у течно стање која може произвести 1 000 kg или више гаса у течном стању по дану;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Пловећи електрични проводни кабл за чишћење магнетних мина.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2</w:t>
      </w:r>
      <w:r w:rsidRPr="009C1E00">
        <w:rPr>
          <w:rFonts w:ascii="Segoe UI" w:eastAsia="Times New Roman" w:hAnsi="Segoe UI" w:cs="Segoe UI"/>
          <w:color w:val="000000"/>
          <w:sz w:val="20"/>
          <w:szCs w:val="20"/>
          <w:lang w:val="en" w:eastAsia="bs-Latn-BA"/>
        </w:rPr>
        <w:t xml:space="preserve">. МЛ4.б. не односи се на ручне направе које су намијењене искључиво за детекцију металних предмета и немају могућност разликовања мина од осталих металних предмета.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Системи за заштиту авиона од ракета (AMPS).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МЛ4.ц. не односи се на AMPS који има све од наведеног: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Било који од сљедећих сензора за упозорење на присутност пројектила: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Пасивне сензоре који достижу јачину јављања између 100-400 nm;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Активне пулсирајуће Доплерове сензоре за упозорење на присутност пројектила;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Системе за стварање противмјера;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Мамци, који испољавају и видљиви и инфрацрвени траг, за избјегавање сусрета са противавионским пројектилима; 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Уграђен на "цивилном ваздухоплову" и који има све од наведеног: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AMPS је у функцији само на одређеном "цивилном ваздухоплову" на којем је уграђен одређени AMPS и за којег је издат било који од сљедећих докумената: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Цивилни сертификат типа који издају тијела надлежна за цивилно ваздуховпловство једне или више држава чланица ЕУ-а или државе учеснице у Споразуму из Васенара;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Одговарајући документ који признаје Међународна организација за цивилно ваздухопловство (ICAO);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AMPS користи заштиту за спречавање неовлаштеног приступа "софтверу"; 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AMPS укључује активни механизам који онемогућује функцију система у случају његовог уклањања с "цивилног ваздухоплова" на који је уграђен.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МЛ5.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lastRenderedPageBreak/>
        <w:t xml:space="preserve">Контрола паљбе и припадајућа опрема за узбуњивање и упозоравање, као и сродни системи, опрема за тестирање, захватање и закључавање циља и заштиту, како слиједи, посебно конструисана за војну употребу, те за њих посебно конструисане компоненте и прибор: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а. Нишани оружја, рачунари за бомбардовање, системи за усмјеравање оружја и системи за управљање паљбом;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Системи за одређивање положаја циља, означавање, одређивање даљине до циља, осматрање или праћење; опрема за детекцију, прикупљање података, препознавање или идентификацију; те опрема за уградњу сензора;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Опрема за противелектронско дјеловање намијењена средствима наведенима у МЛ5.а. или МЛ5.б.;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За потребе МЛ5.ц., опрема за противелектронско дјеловање укључује и опрему за откривање.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Опрема за тестирање на терену или захватање и закључивање циља посебно намијењена средствима наведенима у МЛ5.а., МЛ5.б. или МЛ5.ц.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МЛ6.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Копнена возила и компоненте како слиједи: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ВАЖНА НАПОМЕНА</w:t>
      </w:r>
      <w:r w:rsidRPr="009C1E00">
        <w:rPr>
          <w:rFonts w:ascii="Segoe UI" w:eastAsia="Times New Roman" w:hAnsi="Segoe UI" w:cs="Segoe UI"/>
          <w:color w:val="000000"/>
          <w:sz w:val="20"/>
          <w:szCs w:val="20"/>
          <w:lang w:val="en" w:eastAsia="bs-Latn-BA"/>
        </w:rPr>
        <w:t xml:space="preserve"> За опрему за навођење и навигацију, видјети МЛ11.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Копнена возила и њихове компоненте посебно конструисани или измијењени за војну употребу;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Техничка напомена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За потребе МЛ6.а. израз копнена возила укључује и приколице.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Остала копнена возила и компоненте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Возила која имају све од наведеног: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Произведена или опремљена материјалима који пружају балистичку заштиту нивоа III (у складу са нормом NIJ 0108.01 из септембра 1985. године или одговарајућим националним стандардом) или већу;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Трансмисија која омогућује симултани погон на предње и задње точкове, укључујући возила која ради веће носивости имају додатне точкове, било да ти точкови имају погон или не;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Бруто масу возила (GBWP) већу од 4 500 kg; 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Конструисана или измијењена за употребу на неравном терену;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t xml:space="preserve">2. Компоненте које имају све од наведеног: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Посебно конструисане за возила наведена у МЛ6.б.1.; 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Пружају балистичку заштиту нивоа III (у складу са нормом NIJ 0108.01 из септембра 1985. године или одговарајућим националним стандардом) или већу.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ВАЖНА НАПОМЕНА: Видјети такође МЛ13.а.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Напомена 1</w:t>
      </w:r>
      <w:r w:rsidRPr="009C1E00">
        <w:rPr>
          <w:rFonts w:ascii="Segoe UI" w:eastAsia="Times New Roman" w:hAnsi="Segoe UI" w:cs="Segoe UI"/>
          <w:color w:val="000000"/>
          <w:sz w:val="20"/>
          <w:szCs w:val="20"/>
          <w:lang w:val="en" w:eastAsia="bs-Latn-BA"/>
        </w:rPr>
        <w:t xml:space="preserve">. МЛ6.а. укључује: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Тенкове и остала војна наоружана возила те војна возила која су опремљена носачима за наоружање или опремом за постављање мина или лансирање пројектила наведена у МЛ4;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Оклопна возила;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Амфибијска возила и возила за прелажење дубоких водених површина;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Возила за извлачење и возила за вучу или превоз муниције или система оружја, као и с тим повезану опрему за руковање теретом.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2</w:t>
      </w:r>
      <w:r w:rsidRPr="009C1E00">
        <w:rPr>
          <w:rFonts w:ascii="Segoe UI" w:eastAsia="Times New Roman" w:hAnsi="Segoe UI" w:cs="Segoe UI"/>
          <w:color w:val="000000"/>
          <w:sz w:val="20"/>
          <w:szCs w:val="20"/>
          <w:lang w:val="en" w:eastAsia="bs-Latn-BA"/>
        </w:rPr>
        <w:t xml:space="preserve">. Модификација копненог возила за војну употребу наведеног у МЛ6.а. подразумијева структуралну, електричну или механичку промјену која укључује једну или више компоненти посебно конструисаних за војну употребу. Те компоненте укључују: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Заштиту пнеуматика изведену тако да пнеуматици буду непробојни за метке;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Оклопну заштиту виталних дијелова (нпр. резервоара за гориво или кабине возила);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Посебна ојачања или носаче оружја;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Свјетла за ноћну вожњу.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3</w:t>
      </w:r>
      <w:r w:rsidRPr="009C1E00">
        <w:rPr>
          <w:rFonts w:ascii="Segoe UI" w:eastAsia="Times New Roman" w:hAnsi="Segoe UI" w:cs="Segoe UI"/>
          <w:color w:val="000000"/>
          <w:sz w:val="20"/>
          <w:szCs w:val="20"/>
          <w:lang w:val="en" w:eastAsia="bs-Latn-BA"/>
        </w:rPr>
        <w:t xml:space="preserve">. МЛ6. не односи се на цивилна возила конструисана или модификована за превоз новца или вриједности.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4</w:t>
      </w:r>
      <w:r w:rsidRPr="009C1E00">
        <w:rPr>
          <w:rFonts w:ascii="Segoe UI" w:eastAsia="Times New Roman" w:hAnsi="Segoe UI" w:cs="Segoe UI"/>
          <w:color w:val="000000"/>
          <w:sz w:val="20"/>
          <w:szCs w:val="20"/>
          <w:lang w:val="en" w:eastAsia="bs-Latn-BA"/>
        </w:rPr>
        <w:t xml:space="preserve">. МЛ6. не односи се на возила која испуњавају све наведено: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Произведена су прије 1946. године;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Немају одреднице наведене у Заједничкој војној листи Европске уније и произведена су након 1945. године, осим репродукција оригиналних компоненти или прибора за возило; 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Не укључују оружје наведено у МЛ1., МЛ2. или МЛ4., осим ако је неупотребљиво и ако из њега није могуће испаљивати пројектиле.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МЛ7.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Хемијски или биолошки токсични агенси, "агенси за сузбијање нереда", радиоактивни материјали, припадајућа опрема, компоненте и материјали како слиједи: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lastRenderedPageBreak/>
        <w:t xml:space="preserve">а. Биолошки агенси или радиоактивни материјали "прилагођени употреби у рату" с намјеном стварања жртава међу људима и животињама, деградирања опреме или оштећења усјева или околине;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Агенси за хемијско ратовање, укључујући: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Нервне агенсе за хемијско ратовање: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а. О-алкил (једнак или мањи од C</w:t>
      </w:r>
      <w:r w:rsidRPr="009C1E00">
        <w:rPr>
          <w:rFonts w:ascii="Segoe UI" w:eastAsia="Times New Roman" w:hAnsi="Segoe UI" w:cs="Segoe UI"/>
          <w:color w:val="000000"/>
          <w:sz w:val="15"/>
          <w:szCs w:val="15"/>
          <w:vertAlign w:val="subscript"/>
          <w:lang w:val="en" w:eastAsia="bs-Latn-BA"/>
        </w:rPr>
        <w:t>10</w:t>
      </w:r>
      <w:r w:rsidRPr="009C1E00">
        <w:rPr>
          <w:rFonts w:ascii="Segoe UI" w:eastAsia="Times New Roman" w:hAnsi="Segoe UI" w:cs="Segoe UI"/>
          <w:color w:val="000000"/>
          <w:sz w:val="20"/>
          <w:szCs w:val="20"/>
          <w:lang w:val="en" w:eastAsia="bs-Latn-BA"/>
        </w:rPr>
        <w:t xml:space="preserve">, укључујући циклоалкил), алкил (метил, етил, н-пропил или изопропил)-фосфонофлуоридати, као што су: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Сарин (GB): О-изопропил метилфосфонофлуоридат (CAS 107-44-8); 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Соман (GD): О-пинаколил метилфосфонофлуоридат (CAS 96-64-0);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б. О-алкил (једнак или мањи од C</w:t>
      </w:r>
      <w:r w:rsidRPr="009C1E00">
        <w:rPr>
          <w:rFonts w:ascii="Segoe UI" w:eastAsia="Times New Roman" w:hAnsi="Segoe UI" w:cs="Segoe UI"/>
          <w:color w:val="000000"/>
          <w:sz w:val="15"/>
          <w:szCs w:val="15"/>
          <w:vertAlign w:val="subscript"/>
          <w:lang w:val="en" w:eastAsia="bs-Latn-BA"/>
        </w:rPr>
        <w:t>10</w:t>
      </w:r>
      <w:r w:rsidRPr="009C1E00">
        <w:rPr>
          <w:rFonts w:ascii="Segoe UI" w:eastAsia="Times New Roman" w:hAnsi="Segoe UI" w:cs="Segoe UI"/>
          <w:color w:val="000000"/>
          <w:sz w:val="20"/>
          <w:szCs w:val="20"/>
          <w:lang w:val="en" w:eastAsia="bs-Latn-BA"/>
        </w:rPr>
        <w:t xml:space="preserve">, укључујући циклоалкил) N,N-диалкил (метил, етил, н-пропил или изопропил) фосфорамидоцијанидати, као што су: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Табун (GA):О-етил N,N-диметилфосфорамидоцијанидат (CAS 77-81-6);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ц. О-алкил (H или једнак или мањи од C</w:t>
      </w:r>
      <w:r w:rsidRPr="009C1E00">
        <w:rPr>
          <w:rFonts w:ascii="Segoe UI" w:eastAsia="Times New Roman" w:hAnsi="Segoe UI" w:cs="Segoe UI"/>
          <w:color w:val="000000"/>
          <w:sz w:val="15"/>
          <w:szCs w:val="15"/>
          <w:vertAlign w:val="subscript"/>
          <w:lang w:val="en" w:eastAsia="bs-Latn-BA"/>
        </w:rPr>
        <w:t>10</w:t>
      </w:r>
      <w:r w:rsidRPr="009C1E00">
        <w:rPr>
          <w:rFonts w:ascii="Segoe UI" w:eastAsia="Times New Roman" w:hAnsi="Segoe UI" w:cs="Segoe UI"/>
          <w:color w:val="000000"/>
          <w:sz w:val="20"/>
          <w:szCs w:val="20"/>
          <w:lang w:val="en" w:eastAsia="bs-Latn-BA"/>
        </w:rPr>
        <w:t xml:space="preserve">, укључујући циклоалкил) S-2-диалкил (метил, етил, н-пропил или изопропил)-аминоетил алкил (метил, етил, н-пропил или изопропил) фосфонотиолати и одговарајуће алкалиране и протониране соли, као што су: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VX: О-етил S-2-диизопропиламиноетил метил фосфонотиолат (CAS 50782-69-9);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2. Кожни агенси за хемијско ратовање: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Сумпорни отрови, као што су: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2-хлороетилхлорометилсулфид (CAS 2625-76-5);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Бис(2-хлороетил) сулфид (CAS 505-60-2);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Бис(2-хлороетилтио) метан (CAS 63869-13-6);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4. 1,2-бис (2-хлороетилтио) етан (CAS 3563-36-8);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5. 1,3-бис (2-хлороетилтио) -н-пропан (CAS 63905-10-2);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6. 1,4-бис (2-хлороетилтио) -н-бутан (CAS 142868-93-7);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7. 1,5-бис (2-хлороетилтио) -н-пентан (CAS 142868-94-8);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8. Бис (2-хлороетилтиометил) етер (CAS 63918-90-1);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9. Бис (2-хлороетилтиоетил) етер (CAS 63918-89-8);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Луизити, као што су: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br/>
        <w:t xml:space="preserve">1. 2-хлоровинилдихлороарсин (CAS 541-25-3);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Трис (2-хлоровинил) арсин (CAS 40334-70-1);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Бис (2-хлоровинил) хлороарсин (CAS 40334-69-8);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Азотни отрови, као што су: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HN1: бис (2-хлороетил) етиламин (CAS 538-07-8);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HN2: бис (2-хлороетил) метиламин (CAS 51-75-2);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HN3: трис (2-хлороетил) амин (CAS 555-77-1);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Агенси за онеспособљавање у хемијском ратовању, као што су: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3-кинуклидинил бензилат (BЗ) (CAS 6581-06-2);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4. Дефолијанти намијењени хемијском ратовању, као што су: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Бутил 2-хлоро-4-флуорофеноксиацетат (LNF);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2,4,5-трихлорофеноксиоцтена киселина (CAS 93-76-5) помијешана с 2,4-дихлорофеноксиоцтеном киселином (CAS 94-75-7) (наранџасти агенс (CAS 39277-47-9));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Бинарни прекурсори и кључни прекурсори намијењени хемијском ратовању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Алкил (метил, етил, н-пропил или изопропил) фосфонил дифлуориди, као што су: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DF: метил фосфонилдифлуорид (CAS 676-99-3);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2. О-алкил (H или једнак или мањи од C</w:t>
      </w:r>
      <w:r w:rsidRPr="009C1E00">
        <w:rPr>
          <w:rFonts w:ascii="Segoe UI" w:eastAsia="Times New Roman" w:hAnsi="Segoe UI" w:cs="Segoe UI"/>
          <w:color w:val="000000"/>
          <w:sz w:val="15"/>
          <w:szCs w:val="15"/>
          <w:vertAlign w:val="subscript"/>
          <w:lang w:val="en" w:eastAsia="bs-Latn-BA"/>
        </w:rPr>
        <w:t>10</w:t>
      </w:r>
      <w:r w:rsidRPr="009C1E00">
        <w:rPr>
          <w:rFonts w:ascii="Segoe UI" w:eastAsia="Times New Roman" w:hAnsi="Segoe UI" w:cs="Segoe UI"/>
          <w:color w:val="000000"/>
          <w:sz w:val="20"/>
          <w:szCs w:val="20"/>
          <w:lang w:val="en" w:eastAsia="bs-Latn-BA"/>
        </w:rPr>
        <w:t xml:space="preserve">, укључујући циклоалкил) О-2-диалкил (метил, етил, н-пропил или изопропил) аминоетил алкил (метил, етил, н-пропил или изопропил) фосфонити и одговарајуће алкалне и протонизоване соли, као што су: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QL: О-етил-О-2-ди-изопропиламиноетил метилфосфонит (CAS 57856-11-8);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Хлоросарин: О-изопропил метилфосфонохлоридат (CAS 1445-76-7);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4. Хлоросоман: О-пинаколил метилфосфонохлоридат (CAS 7040-57-5);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"Агенси за сузбијање нереда", активне саставне хемикалије и њихове комбинације, укључујући: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α-бромобензенацетонитрил, (бромобензил цијанид) (CA) (CAS 5798-79-8);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[(2-хлорофенил) метилен] пропанединитрил, (о-хлоробензилиденемалоноонитрил (CS) (CAS 2698-41-1);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2-хлоро-1-фенилетанон, фенилацил хлорид (ω-хлороацетофенон) (CN) (CAS 532-27-4);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4. Дибенз-(б,ф)-1,4-оксазефин (CR) (CAS 257-07-8);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br/>
        <w:t xml:space="preserve">5. 10-хлоро-5,10-дихидрофенарсазин, (фенарсазин-хлорид), (Адамсит), (DM) (CAS 578-94-9);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6. Н-нонаноморфолин, (MPA) (CAS 5299-64-9);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1.</w:t>
      </w:r>
      <w:r w:rsidRPr="009C1E00">
        <w:rPr>
          <w:rFonts w:ascii="Segoe UI" w:eastAsia="Times New Roman" w:hAnsi="Segoe UI" w:cs="Segoe UI"/>
          <w:color w:val="000000"/>
          <w:sz w:val="20"/>
          <w:szCs w:val="20"/>
          <w:lang w:val="en" w:eastAsia="bs-Latn-BA"/>
        </w:rPr>
        <w:t xml:space="preserve"> МЛ7.д. не односи се на "агенсе за сузбијање нереда" који су појединачно паковани у сврху самоодбране.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2.</w:t>
      </w:r>
      <w:r w:rsidRPr="009C1E00">
        <w:rPr>
          <w:rFonts w:ascii="Segoe UI" w:eastAsia="Times New Roman" w:hAnsi="Segoe UI" w:cs="Segoe UI"/>
          <w:color w:val="000000"/>
          <w:sz w:val="20"/>
          <w:szCs w:val="20"/>
          <w:lang w:val="en" w:eastAsia="bs-Latn-BA"/>
        </w:rPr>
        <w:t xml:space="preserve"> МЛ7.д. не односи се на активне саставне хемикалије и њихове комбинације идентификоване и паковане за производњу хране или у медицинске сврхе.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е. Опрема посебно конструисана или измијењена за војну употребу, посебно конструисана или измијењена за распршивање било чега од наведеног и за њу посебно конструисане компоненте: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Материјали или агенси наведени у МЛ7.а., МЛ7.б. или МЛ7.д.;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Агенси за хемијско ратовање састављени од прекурсора наведених у МЛ7.ц.;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ф. Опрема за заштиту и деконтаминацију, посебно конструисана или измијењена за војну употребу, компоненте и хемијске смјеше,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Опрема посебно конструисана или измијењена за одбрану од материјала наведених у МЛ7.а., МЛ7.б. или МЛ7.д. и за њу посебно конструисане компоненте;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Опрема посебно конструисана или измијењена за деконтаминацију објеката контаминираних материјалима наведеним у МЛ7.а. и МЛ7.б. и за њу посебно конструисане компоненте;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Хемијске смјеше посебно развијене или обликоване за деконтаминацију објеката контаминираних материјалима наведеним у МЛ7.а. или МЛ7.б.;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МЛ7.ф.1. укључује: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Расхладне јединице посебно конструисане или измијењене за нуклеарно, биолошко или хемијско филтрирање;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Заштитну одјећу.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ВАЖНА НАПОМЕНА</w:t>
      </w:r>
      <w:r w:rsidRPr="009C1E00">
        <w:rPr>
          <w:rFonts w:ascii="Segoe UI" w:eastAsia="Times New Roman" w:hAnsi="Segoe UI" w:cs="Segoe UI"/>
          <w:color w:val="000000"/>
          <w:sz w:val="20"/>
          <w:szCs w:val="20"/>
          <w:lang w:val="en" w:eastAsia="bs-Latn-BA"/>
        </w:rPr>
        <w:t xml:space="preserve"> За цивилне заштитне маске, заштитну и деконтаминацијску опрему видјети такође категорију 1А004 на Листи роба двојне намјене.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г. Опрема, посебно конструисана или измијењена за војну употребу, израђена или измијењена за проналажење или идентификацију материјала наведених у МЛ7.а., МЛ7.б. или МЛ7.д., и за њу посебно конструисане компоненте;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МЛ7.г. не односи се на дозиметре за личну дозиметрију.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ВАЖНА НАПОМЕНА</w:t>
      </w:r>
      <w:r w:rsidRPr="009C1E00">
        <w:rPr>
          <w:rFonts w:ascii="Segoe UI" w:eastAsia="Times New Roman" w:hAnsi="Segoe UI" w:cs="Segoe UI"/>
          <w:color w:val="000000"/>
          <w:sz w:val="20"/>
          <w:szCs w:val="20"/>
          <w:lang w:val="en" w:eastAsia="bs-Latn-BA"/>
        </w:rPr>
        <w:t xml:space="preserve"> Видјети такође категорију 1А004 на Листи роба двојне намјене.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х. "Биополимери" посебно намијењени или прерађени за откривање или идентификацију агенса за хемијско ратовање наведених у МЛ7.б. и култура посебних ћелија које се користе за њихову производњу;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t xml:space="preserve">и. "Биокатализатори" за деконтаминацију или разградњу агенса за хемијско ратовање и њихови биолошки системи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"Биокатализатори" посебно намијењени за деконтаминацију или разградњу агенса за хемијско ратовање наведених у МЛ7.б. и који су резултат усмјерене лабораторијске селекције или генетске манипулације биолошких система;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Биолошки системи који садрже генетске информације које су специфичне за производњу "биокаталилзатора" наведених у МЛ7.и.1.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"Експресивни вектори";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Вируси;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Културе ћелија.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1.</w:t>
      </w:r>
      <w:r w:rsidRPr="009C1E00">
        <w:rPr>
          <w:rFonts w:ascii="Segoe UI" w:eastAsia="Times New Roman" w:hAnsi="Segoe UI" w:cs="Segoe UI"/>
          <w:color w:val="000000"/>
          <w:sz w:val="20"/>
          <w:szCs w:val="20"/>
          <w:lang w:val="en" w:eastAsia="bs-Latn-BA"/>
        </w:rPr>
        <w:t xml:space="preserve"> МЛ7.б. и МЛ7.д. не односе се на сљедеће: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Цијан хлорид (CAS 506-77-4). Видјети категорију 1Ц450.а.5. на Листи роба двојне намјене;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Цијановодичну киселину (CAS 74-90-8);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Хлор (CAS 7782-50-5);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Карбонилхлорид (фозген) (CAS 75-44-5). Видјети категорију 1Ц450.а.4. на Листи роба двојне намјене;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е. Дифозген (трихлорометил-хлороформат) (CAS 503-38-8);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ф. Не користи се од 2004.;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г. Ксилилбромид, орто: (CAS 89-92-9), мета: (CAS 620-13-3), пара: (CAS 104-81-4);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х. Бензилбромид (CAS 100-39-0);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и. Бензилјодид (CAS 620-05-3);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ј. Бромоацетон (CAS 598-31-2);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к. Цијанбромид (CAS 506-68-3);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л. Бромометилетилкетон (CAS 816-40-0);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м. Хлороацетон (CAS 78-95-5);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н. Етилјодоацетат (CAS 623-48-3);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о. Јодацетон (CAS 3019-04-3);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п. Хлоропикрин (CAS 76-06-2). Видјети категорију 1Ц450.а.7. на Листи роба двојне намјене.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2</w:t>
      </w:r>
      <w:r w:rsidRPr="009C1E00">
        <w:rPr>
          <w:rFonts w:ascii="Segoe UI" w:eastAsia="Times New Roman" w:hAnsi="Segoe UI" w:cs="Segoe UI"/>
          <w:color w:val="000000"/>
          <w:sz w:val="20"/>
          <w:szCs w:val="20"/>
          <w:lang w:val="en" w:eastAsia="bs-Latn-BA"/>
        </w:rPr>
        <w:t xml:space="preserve">. Културе ћелија и биолошки системи наведени у МЛ7.х. и МЛ7.и.2. искључиви су и те </w:t>
      </w:r>
      <w:r w:rsidRPr="009C1E00">
        <w:rPr>
          <w:rFonts w:ascii="Segoe UI" w:eastAsia="Times New Roman" w:hAnsi="Segoe UI" w:cs="Segoe UI"/>
          <w:color w:val="000000"/>
          <w:sz w:val="20"/>
          <w:szCs w:val="20"/>
          <w:lang w:val="en" w:eastAsia="bs-Latn-BA"/>
        </w:rPr>
        <w:lastRenderedPageBreak/>
        <w:t xml:space="preserve">одреднице не односе се на ћелије или биолошке системе за цивилне сврхе као што су пољопривреда, фармација, медицина, ветерина, животна средина, уклањање отпада или индустрија хране.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МЛ8.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"Енергетски материјали" и одговарајуће супстанце како слиједи: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ВАЖНА НАПОМЕНА 1</w:t>
      </w:r>
      <w:r w:rsidRPr="009C1E00">
        <w:rPr>
          <w:rFonts w:ascii="Segoe UI" w:eastAsia="Times New Roman" w:hAnsi="Segoe UI" w:cs="Segoe UI"/>
          <w:color w:val="000000"/>
          <w:sz w:val="20"/>
          <w:szCs w:val="20"/>
          <w:lang w:val="en" w:eastAsia="bs-Latn-BA"/>
        </w:rPr>
        <w:t xml:space="preserve">. Видјети такође категорију 1Ц011 на Листи роба двојне намјене.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ВАЖНА НАПОМЕНА 2</w:t>
      </w:r>
      <w:r w:rsidRPr="009C1E00">
        <w:rPr>
          <w:rFonts w:ascii="Segoe UI" w:eastAsia="Times New Roman" w:hAnsi="Segoe UI" w:cs="Segoe UI"/>
          <w:color w:val="000000"/>
          <w:sz w:val="20"/>
          <w:szCs w:val="20"/>
          <w:lang w:val="en" w:eastAsia="bs-Latn-BA"/>
        </w:rPr>
        <w:t xml:space="preserve">. За пуњења и уређаје, видјети МЛ4. и категорију 1А008 на Листи роба двојне намјене.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Техничке напомене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1. За потребе МЛ8., смјеша се односи на састав двију или више супстанци у којим је барем једна супстанца наведена у подтачкама МЛ8.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Било која супстанца наведена у подтачкама МЛ8. контролише се по овој Листи чак и када се користи за неке друге примјене од оних наведених. (нпр. TAGN се углавном користи као експлозив, али се може користити или као гориво или као оксидатор.)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За потребе ове тачке, величина честице је средња вриједност пречника тежине или запреминске основe. Међународни или одговарајући национални стандарди ће бити кориштени приликом узимања узорака и одређивања величине честице.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"Експлозиви" и њихове смјеше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ADNBF (аминодинитробензофуроксан или 7-амино-4,6-динитробензофуразан-1-оксид) (CAS 97096-78-1);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BNCP (цис-бис (5-нитротетразолато) тетра амин-кобалт (III) перхлорат) (CAS 117412-28-9);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CL-14 (диамино динитробензофуроксан или 5,7-диамино-4,6-динитробензофуразан-1-оксид) (CAS 117907-74-1);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4. CL-20 (HNIW или хексанитрохексаазаисовурцитан) (CAS 135285-90-4); клатрати од CL-20 (видјети такође МЛ8.г.3. и.г.4. за његове "прекурсоре");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5. CP (2-(5-цијанотетразолато) пента амин-кобалт (III) перхлорат) (CAS 70247-32-4);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6. DADE (1,1-диамино-2,2-динитроетилен, FOX7) (CAS 145250-81-3);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7. DATB (диаминотринитробензен) (CAS 1630-08-6);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8. DDFP (1,4-динитродифуразанопиперазин);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9. DDPO (2,6-диамино-3,5-динитропиразин-1-оксид, PZO) (CAS 194486-77-6);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10. DIPAM (3,3′-диамино-2,2′,4,4′,6,6′-хексанитробифенил или дипикрамид) (CAS 17215-44-0);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br/>
        <w:t xml:space="preserve">11. DDNGU (DINGU или динитрогликолурил) (CAS 55510-04-8);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12. Фуразани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DAAOF (DAAF, DDAFоx или диаминоазоксифуразан);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б. DDA</w:t>
      </w:r>
      <w:r w:rsidRPr="009C1E00">
        <w:rPr>
          <w:rFonts w:ascii="Segoe UI" w:eastAsia="Times New Roman" w:hAnsi="Segoe UI" w:cs="Segoe UI"/>
          <w:color w:val="000000"/>
          <w:sz w:val="15"/>
          <w:szCs w:val="15"/>
          <w:vertAlign w:val="subscript"/>
          <w:lang w:val="en" w:eastAsia="bs-Latn-BA"/>
        </w:rPr>
        <w:t>Z</w:t>
      </w:r>
      <w:r w:rsidRPr="009C1E00">
        <w:rPr>
          <w:rFonts w:ascii="Segoe UI" w:eastAsia="Times New Roman" w:hAnsi="Segoe UI" w:cs="Segoe UI"/>
          <w:color w:val="000000"/>
          <w:sz w:val="20"/>
          <w:szCs w:val="20"/>
          <w:lang w:val="en" w:eastAsia="bs-Latn-BA"/>
        </w:rPr>
        <w:t xml:space="preserve">F (диаминоазофуразан) (CAS 78644-90-3);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13. HМX и деривати (видјети такође МЛ8.г.5. за његове "прекурсоре")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HМX (циклотетраметиленететранитрамин, октахидро-1,3,5,7-тетранитро-1,3,5,7-тетразин,1,3,5,7-тетранитро-1,3,5,7-тетразациклооктан, октоген) (CAS 2691-41-0);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дифлуороаминирани аналози HМX;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К-55 (2,4,6,8-тетранитро-2,4,6,8-тетраазабицикло [3,3,0]-октанонe-3,тетранитросемигликурил или кето-бициклик HМX) (CAS 130256-72-3);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14. HNAD (хексанитроадамантан) (CAS 143850-71-9);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15. HNS (хексанитростилбен) (CAS 20062-22-0);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16. Имидазоли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BNNII (октахидро-2,5-бис(нитроимино)имидазо[4,5-д]имидазол);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DNI (2,4-динитроимидазол) (CAS 5213-49-0);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FDIA (1-флуоро-2,4-динитроимидазол);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NTDNIA (Н-(2-нитротриазоло)-2,4-динитроимидазол);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е. PTIA (1-пикрил-2,4,5-тринитроимидазол);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17. НТНМH (1-(2-нитротриазоло)-2-динитрометилен хидразин);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18. НТО (ОNТА или 3-нитро-1,2,4-триазол-5-један) (CAS 932-64-9);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19. Полинитрокубани с више од четири нитро групе;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20. PYX (2,6-Бис(пикриламино)-3,5-динитропиридин) (CAS 38082-89-2);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21. RDX и деривати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RDX (циклотриметиленетринитрамин, циклонит, Т4, хексахидро-1,3,5-тринитро-1,3,5-1,3,5-триазин, 1,3,5-тринитро-1,3,5-триаза-циклохексан, хексоген или хеxогене) (CAS 121-82-4);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Кето-RDX (К-6 или 2,4,6-тринитро-2,4,6-триазациклохексанон) (CAS 115029-35-1);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22. TAGN (триаминогуанидиненитрат) (CAS 4000-16-2);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t xml:space="preserve">23. TATB (триаминотринитробензен) (CAS 3058-38-6) (видјети такође МЛ8.г.7. за његове "прекурсоре");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24. TEDDZ (3,3,7,7-тетрабис(дифлуорамин) октахидро-1,5-динитро-1,5-диазоцин);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25. Тетразоли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NTAT (нитротриазол аминотетразол);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NTNT (1-Н-(2-нитротриазоло)-4-нитротетразол);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26. Тетрул (тринитрофенилметилнитрамин) (CAS 479-45-8);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27. TNAD (1,4,5,8-тетранитро-1,4,5,8-тетраазадекалин) (CAS 135877-16-6) (видјети такође МЛ8.г.6. за његове "прекурсоре");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28. TNAZ (1,3,3-тринитроазетидин) (CAS 97645-24-4) (видјети такође МЛ8.г.2. за његове "прекурсоре");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29. TNGU (SORGUYL или тетранитрогликолурил) (CAS 55510-03-7);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30. TNP (1,4,5,8-тетранитро-пиридазино[4,5-д]пиридазин) (CAS 229176-04-9);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31. Триазини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DNAM (2-окси-4,6-динитроамино-с-триазин) (CAS 19899-80-0);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NNHT (2-нитроимино-5-нитро-хексахидро-1,3-5-триазин) (CAS 130400-13-4);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32. Триазоли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5-азидо-2-нитротриазол;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ADHTDN (4-амино-3,5-дихидразино-1,2,4-триазол динитрамид) (CAS 1614-08-0);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ADNT (1-амино-3,5-динитро-1,2,4-триазол);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BDNTA ([бис-динитротриазол]амин);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е. DBT (3,3′-динитро-5,5-би-1,2,4-триазол) (CAS 30003-46-4);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ф. DNBT (динитробистриазол) (CAS 70890-46-9);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г. Не користи се од 2010.;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х. NTDNT (1-Н-(2-нитротриазоло) 3,5-динитротриазол);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и. PDNT (1-пикрил-3,5-динитротриазол);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ј. TACOT (тетранитробензотриазолобензотриазол) (CAS 25243-36-1);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33. Експлозиви који нису наведени другдје у МЛ8.а. и који имају било шта од сљедећег: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br/>
        <w:t xml:space="preserve">а. Брзину детонације већу од 8 700 m/s на максималној густини;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Притисак детонације већи од 34 GPa (340 kbar);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34. Не користи се од 2013.;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35. DNAN (2,4-динитроанизол) (CAS 119-27-7);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36. TEX (4,10-динитро-2,6,8,12-тетраокса-4,10-диазаизовурцитан)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37. GUDN (Гуанyлуреа динитрамид) FOX-12 (CAS 217464-38-5)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38. Тетразини,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BTAT (Бис(2,2,2-тринитроетил)-3,6-диаминотетразин);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LAX-112 (3,6-диамино-1,2,4,5-тетразин-1,4-диоксид);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39. Енергетски јонски материјали који се топе на температури између 343 К (70 °C) и 373 К (100 °C) и с брзином детонације већом од 6 800 m/s или с притиском детонације већим од 18 GPa (180 kbar);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"Погонска горива"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Било које чврсто "погонско гориво" теоретског специфичног импулса (у стандардним условима) већег од: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240 секунди за неметализовано, нехалогенизовано "погонско гориво";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250 секунди за неметализовано, халогенизовано "погонско гориво";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260 секунди за метализовано "погонско гориво";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Не користи се од 2013.;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"Погонска горива" која имају вриједност константе снаге већу од 1 200 kJ/kg;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4. "Погонска горива" која могу поднијети стабилну линеарну брзину горења већу од 38 mm/s у стандардним условима (измјерено у облику инхибираног узорка) при притиску од 6,89 МPa (68,9 bar) и 294 К (21 °C);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5. Еластомером измијењено лијевано двобазно "погонско гориво" (EMCDB) чија је деформација при највећем напрезању већа од 5 % на 233 К (– 40 °C);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6. Било које "погонско гориво" које садржи супстанце наведене у МЛ8.а.;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7. "Погонско гориво" које није наведено нигдје другдје у Заједничкој војној листи Европске уније, а посебно је конструисано за војну употребу;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"Пиротехника", горива и припадајуће супстанце, како слиједи, те њихове смјеше: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t xml:space="preserve">1. Авионска горива специјално формулисана за војне сврхе;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Авионска горива наведена у МЛ8.ц.1. готови су производи, а не њихови састојци.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Алан (алуминијски хидрид) (CAS 7784-21-6);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Карборани; декаборан (CAS 17702-41-9); пентаборани (CAS 19624-22-7 и 18433-84-6) и њихови деривати;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4. Хидразин и деривати, како слиједи (видјети такође МЛ8.д.8. и д.9. за оксидирање хидразинских деривата):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Хидразин (CAS 302-01-2) концентрације од 70 % или веће;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Монометил хидразин (CAS 60-34-4);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Симетрични диметил хидразин (CAS 540-73-8);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Несиметрични диметил хидразин (CAS 57-14-7);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МЛ8.ц.4.а. не односи се на хидразинске ‚смјеше’ које су специјално формулисане за заштиту од корозије.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5. Метална горива, смјеше горива или "пиротехничке" смјеше у облику честица, без обзира на то јесу ли сферичне, атомизоване, сфероидалне, плочасте или мљевене, произведене од материјала који садржи 99 % или више: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Метала и њихових смјеша,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Берилијум (CAS 7440-41-7) величине честица мање од 60μm;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Гвоздени прах (CAS 7439-89-6) величине честица од 3 μm или мање, произведен редукцијом оксида гвожђа водоником;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Смјеше које садрже било шта од сљедећег: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Цирконијум (CAS 7440-67-7), магнезијум (CAS 7439-95-4) или њихове легуре честица величине мање од 60 μm;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Бор (CAS 7440-42-8) или боров карбид (CAS 12069-32-8), чистоће 85 % или веће те величине честица мање од 60 μm;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1</w:t>
      </w:r>
      <w:r w:rsidRPr="009C1E00">
        <w:rPr>
          <w:rFonts w:ascii="Segoe UI" w:eastAsia="Times New Roman" w:hAnsi="Segoe UI" w:cs="Segoe UI"/>
          <w:color w:val="000000"/>
          <w:sz w:val="20"/>
          <w:szCs w:val="20"/>
          <w:lang w:val="en" w:eastAsia="bs-Latn-BA"/>
        </w:rPr>
        <w:t xml:space="preserve">. МЛ8.ц.5. односи се на експлозиве и горива, без обзира на то јесу ли метали или легуре енкапсулирани у алуминијум, магнезијум, цирконијум или берилијум.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2</w:t>
      </w:r>
      <w:r w:rsidRPr="009C1E00">
        <w:rPr>
          <w:rFonts w:ascii="Segoe UI" w:eastAsia="Times New Roman" w:hAnsi="Segoe UI" w:cs="Segoe UI"/>
          <w:color w:val="000000"/>
          <w:sz w:val="20"/>
          <w:szCs w:val="20"/>
          <w:lang w:val="en" w:eastAsia="bs-Latn-BA"/>
        </w:rPr>
        <w:t xml:space="preserve">. МЛ8.ц.5.б. односи се само на метална горива у облику честица ако су мијешана с другим супстанцама ради стварања смјеше припремљене за војну употребу, као што су системи за течна или густа горива, чврсте погонске твари или пиротехничке смјеше.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3</w:t>
      </w:r>
      <w:r w:rsidRPr="009C1E00">
        <w:rPr>
          <w:rFonts w:ascii="Segoe UI" w:eastAsia="Times New Roman" w:hAnsi="Segoe UI" w:cs="Segoe UI"/>
          <w:color w:val="000000"/>
          <w:sz w:val="20"/>
          <w:szCs w:val="20"/>
          <w:lang w:val="en" w:eastAsia="bs-Latn-BA"/>
        </w:rPr>
        <w:t xml:space="preserve">. МЛ8.ц.5.б.2. не односи се на бор и боров карбид обогаћен бором-10 (20 % или више укупног садржаја бора-10).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t xml:space="preserve">6. Војни материјали који садрже згушњиваче за угљоводонична горива посебно формулисана за употребу у бацачима пламена или запаљивој муницији као што су метални стеарати (нпр. октал (CAS 637-12-7)) или палмитати;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7. Перхлорати, хлорати и хромати спојени с металом у праху или другим компонентама високоенергетског горива;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8. Сферични или сфероидни алуминијумски прах (CAS 7429-90-5) величине честица 60 μm или мање и произведен од материјала који садржи 99 % или више алуминијума;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9. Титаниј субхидрид (TiHn) стехиометријског еквивалента n = 0,65-1,68;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10. Течна горива с високом густином енергије која нису наведена у МЛ8.ц.1.,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Мијешана горива која садрже и чврста и течна горива (нпр. борова смјеша), чија је густина енергије на бази масе 40 МЈ/kg или већа;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б. Друга горива високе густине енергије и додаци за горива (нпр. кубан (C</w:t>
      </w:r>
      <w:r w:rsidRPr="009C1E00">
        <w:rPr>
          <w:rFonts w:ascii="Segoe UI" w:eastAsia="Times New Roman" w:hAnsi="Segoe UI" w:cs="Segoe UI"/>
          <w:color w:val="000000"/>
          <w:sz w:val="15"/>
          <w:szCs w:val="15"/>
          <w:vertAlign w:val="subscript"/>
          <w:lang w:val="en" w:eastAsia="bs-Latn-BA"/>
        </w:rPr>
        <w:t>8</w:t>
      </w:r>
      <w:r w:rsidRPr="009C1E00">
        <w:rPr>
          <w:rFonts w:ascii="Segoe UI" w:eastAsia="Times New Roman" w:hAnsi="Segoe UI" w:cs="Segoe UI"/>
          <w:color w:val="000000"/>
          <w:sz w:val="20"/>
          <w:szCs w:val="20"/>
          <w:lang w:val="en" w:eastAsia="bs-Latn-BA"/>
        </w:rPr>
        <w:t>H</w:t>
      </w:r>
      <w:r w:rsidRPr="009C1E00">
        <w:rPr>
          <w:rFonts w:ascii="Segoe UI" w:eastAsia="Times New Roman" w:hAnsi="Segoe UI" w:cs="Segoe UI"/>
          <w:color w:val="000000"/>
          <w:sz w:val="15"/>
          <w:szCs w:val="15"/>
          <w:vertAlign w:val="subscript"/>
          <w:lang w:val="en" w:eastAsia="bs-Latn-BA"/>
        </w:rPr>
        <w:t>8</w:t>
      </w:r>
      <w:r w:rsidRPr="009C1E00">
        <w:rPr>
          <w:rFonts w:ascii="Segoe UI" w:eastAsia="Times New Roman" w:hAnsi="Segoe UI" w:cs="Segoe UI"/>
          <w:color w:val="000000"/>
          <w:sz w:val="20"/>
          <w:szCs w:val="20"/>
          <w:lang w:val="en" w:eastAsia="bs-Latn-BA"/>
        </w:rPr>
        <w:t xml:space="preserve">), јонске отопине, ЈP-7, ЈP-10), чија је густина енергије на бази волумена 37,5 GJ по кубном метру или већа, мјерено при температури од 293 К (20 °C) и притиску од једне атмосфере (101,325 kPa);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МЛ8.ц.10.б. не односи се на JP-4, JP-8, фосилна рафинисана горива или биогорива или горива за моторе сертификоване за употребу у цивилном ваздухопловству.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11. "Пиротехнички" и пирофорни материјали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"Пиротехнички" или пирофорни материјали, специјално формулисани за повећање или надзор производње енергије зрачења у било којем дијелу IP спектра;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Смјеше магнезијума, политетрафлуоретилена (PTFE) и винилиден дифлуорид хексафлуоропропилен кополимера (нпр. MTV);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12. Смјеше горива, "пиротехничке" смјеше или "енергетски материјали" који нису наведени на другом мјесту у МЛ8., а који имају све ниже наведене карактеристике: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Садрже више од 0,5 % честица било чега од сљедећег: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Алуминијума;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Берилијума;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Бора;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4. Цирконијума;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5. Магнезијума;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6. Титанијума;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Честице наведене у МЛ8.ц.12.а. величине мање од 200 nm у било kom смјеру; 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Честице наведене у МЛ8.ц.12.а. са садржајем метала од 60 % или више;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br/>
        <w:t xml:space="preserve">д. Оксидаторе и њихове смјеше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ADN (амонијев динитрамид или SR 12) (CAS 140456-78-6);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AP (амонијев перхлорат) (CAS 7790-98-9);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Смјеше састављене од флуора и било којег од сљедећих састојака: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Осталих халогена;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Кисeоника;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Азота;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1.</w:t>
      </w:r>
      <w:r w:rsidRPr="009C1E00">
        <w:rPr>
          <w:rFonts w:ascii="Segoe UI" w:eastAsia="Times New Roman" w:hAnsi="Segoe UI" w:cs="Segoe UI"/>
          <w:color w:val="000000"/>
          <w:sz w:val="20"/>
          <w:szCs w:val="20"/>
          <w:lang w:val="en" w:eastAsia="bs-Latn-BA"/>
        </w:rPr>
        <w:t xml:space="preserve"> МЛ8.д.3. не односи се на хлоров трифлуорид (CAS 7790-91-2).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2</w:t>
      </w:r>
      <w:r w:rsidRPr="009C1E00">
        <w:rPr>
          <w:rFonts w:ascii="Segoe UI" w:eastAsia="Times New Roman" w:hAnsi="Segoe UI" w:cs="Segoe UI"/>
          <w:color w:val="000000"/>
          <w:sz w:val="20"/>
          <w:szCs w:val="20"/>
          <w:lang w:val="en" w:eastAsia="bs-Latn-BA"/>
        </w:rPr>
        <w:t xml:space="preserve">. МЛ8.д.3. не односи се на трифлуорид азота (CAS 7783-54-2) у гасовитом стању.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4. DNAD (1,3-динитро-1,3-диазетидин) (CAS 78246-06-7);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5. HAN (хидроксиламонијум нитрат) (CAS 13465-08-2);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6. HAP (хидроксиламонијум перхлорат) (CAS 15588-62-2);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7. HNF (хидразинијум нитроформат) (CAS 20773-28-8);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8. Хидразин нитрат (CAS 37836-27-4);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9. Хидразин перхлорат (CAS 27978-54-7);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10. Течни оксидатори који су састављени од или који садрже инхибирану црвену запаљиву азотну киселину (IRFNA) (CAS 8007-58-7);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МЛ8.д.10. не односи се на неинхибирану запаљиву азотну киселину.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е. Везива, пластификатори, мономери, полимери,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AMMO (азидометилметилоксетан и његови полимери) (CAS 90683-29-7) (видјети такође МЛ8.г.1. за његове "прекурсоре");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BAMO (3,3-бис(азидометил)оксетан и његови полимери) (CAS 17607-20-4) (видјети такође МЛ8.г.1. за његове "прекурсоре");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BDNPA (бис (2,2-динитропропил)ацетал) (CAS 5108-69-0);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4. BDNPF (бис (2,2-динитропропил)формал) (CAS 5917-61-3);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5. BTTN (бутанетриолтринитрат) (CAS 6659-60-5) (видјети такође МЛ8.г.8. за његове "прекурсоре");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6. Енергетски мономери, пластификатори или полимери посебно формулисани за војну употребу </w:t>
      </w:r>
      <w:r w:rsidRPr="009C1E00">
        <w:rPr>
          <w:rFonts w:ascii="Segoe UI" w:eastAsia="Times New Roman" w:hAnsi="Segoe UI" w:cs="Segoe UI"/>
          <w:color w:val="000000"/>
          <w:sz w:val="20"/>
          <w:szCs w:val="20"/>
          <w:lang w:val="en" w:eastAsia="bs-Latn-BA"/>
        </w:rPr>
        <w:lastRenderedPageBreak/>
        <w:t xml:space="preserve">који садрже било шта од сљедећег;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Азотне групе;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Азидо групе;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Нитратне групе;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Нитразне групе;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е. Дифлуороамино групе;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7. FAMAO (3-дифлуороаминометил-3-азидометил оксетан) и његови полимери;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8. FEFO (бис-(2-флуоро-2,2-динитроетил)формал) (CAS 17003-79-1);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9. FPF-1 (поли-2,2,3,3,4,4-хексафлуоропентан-1,5-диол формал) (CAS 376-90-9);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10. FPF-3 (поли-2,4,4,5,5,6,6-хептафлуоро-2-три-флуорометил-3-оксахептан-1,7-диол формал);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11. GAP (глицидилазид полимер) (CAS 143178-24-9) и његови деривати;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12. HTPB (полибутадиен с хидроксил завршецима) с функционалношћу хидроксила једнаком или већом од 2,2 и мањом или једнаком 2,4, хидроксилне вриједности мање од 0,77 mеq/g те вискозности на 30 °C мањег од 47 P (CAS 69102-90-5);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13. Поли(епихлорохидрин) с функционалним алкохолним групама с молекуларних масама мањих од 10 000, и то: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Поли(епихлорохидриндиол);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Поли(епихлорохидринтриол);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14. NENA-ови (нитратоетилнитрамин спојеви) (CAS 17096-47-8, 85068-73-1, 82486-83-7, 82486-82-6 и 85954-06-9);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15. PGN (Poly-GLYN,полиглицидилинитрат или поли(нитратометил оксиран) (CAS 27814-48-8);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16. Poli-NIMMO (поли нитратометилметилоксетан), poli-NMMO или поли(3-нитратометил-3-метилоксетан) (CAS 84051-81-0);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17. Полинитроортокарбонати;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18. TVOPA (1,2,3-трис[1,2-бис(дифлуороамино)етокси] пропан или трис винокси пропан адукт) (CAS 53159-39-0);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19. 4,5 диазидометил-2-метил-1,2,3-триазол (исо- DAMTR);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20. PNO (Поли(3-нитрато оксетан));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ф. "Адитиви",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t xml:space="preserve">1. Базни бакарни салицилат (CAS 62320-94-9);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BHEGA (бис-(2-хидроксиетил)гликоламид) (CAS 17409-41-5);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BNO (бутадиененитрилеоксид);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4. Деривати фероцена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Бутацен (CAS 125856-62-4);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Катоцен (2,2-бис-етилфероценил пропан) (CAS 37206-42-1);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Фероцен карбоксилне киселине и естери фероцен карбоксилне киселине;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н-бутил-фероцен (CAS 31904-29-7);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е. Остали слични деривати адуктираног полимер фероцена који нису наведени на другом мјесту у МЛ8.ф.4.;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ф. Етил фероцен (CAS 1273-89-8);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г. Пропил фероцен;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х. Пентил фероцен (CAS 1274-00-6);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и. Дициклопентил фероцен;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ј. Дициклохексил фероцен;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к. Диетил фероцен (CAS 1273-97-8);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л. Дипропил фероцен;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м. Дибутил фероцен (CAS 1274-08-4);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н. Дихексил фероцен (CAS 93894-59-8);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о. Ацетил фероцен (CAS 1271-55-2)/1,1′-диацетил фероцен (CAS 1273-94-5);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5. Оловни бета-ресорцилат (CAS 20936-32-7);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6. Оловни цитрат (CAS 14450-60-3);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7. Оловно-бакрени хелати бета-ресорцилата или салицилата (CAS 68411-07-4);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8. Оловни малеат (CAS 19136-34-6);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9. Оловни салицилат (CAS 15748-73-9);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10. Оловни станат (CAS 12036-31-6);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11. MAPO (трис-1-(2-метил)азиридинил фосфин оксид) (CAS 57-39-6); BOBBA 8 (бис(2-метил </w:t>
      </w:r>
      <w:r w:rsidRPr="009C1E00">
        <w:rPr>
          <w:rFonts w:ascii="Segoe UI" w:eastAsia="Times New Roman" w:hAnsi="Segoe UI" w:cs="Segoe UI"/>
          <w:color w:val="000000"/>
          <w:sz w:val="20"/>
          <w:szCs w:val="20"/>
          <w:lang w:val="en" w:eastAsia="bs-Latn-BA"/>
        </w:rPr>
        <w:lastRenderedPageBreak/>
        <w:t xml:space="preserve">азиридинил) 2-(2-хидроксипропанокси) пропиламино фосфин оксид); и други MAPO деривати;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12. Метил BAPO (бис(2-метил азиридинил) метиламино фосфин оксид) (CAS 85068-72-0);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13. Н-метил-п-нитроанилин (CAS 100-15-2);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14. 3-нитраза-1,5-пентан диизоцијанат (CAS 7406-61-9);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15. Агенси органо-металних спојева,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Неопентил[диалил]окси, три[диоктил]фосфато-титанат (CAS 103850-22-2); познат и као титанијум IV, 2,2[бис 2-пропенолато-метил, бутанолато, трис (диоктил) фосфато] (CAS 110438-25-0); или LICA 12 (CAS 103850-22-2);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Титанијум IV, [(2-пропенолато-1) метил, н-пропанолатометил] бутанолато-1, трис[диоктил] пирофосфат или КR3538;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Титанијум IV, [(2-пропенолато-1) метил, н-пропанолатометил] бутанолато-1, трис(диоктил)фосфат;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16. Полицијанодифлуороаминоетиленоксид;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17. Повезујући агенси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1,1R, 1S-тримезоил-трис(2-етилазиридин) (HX-868, BITA) (CAS 7722-73- 8);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Полифункционални азиридин амиди с изофталном, тримезинском, изоцијанурном или триметиладипинском структуром и 2-метил или 2-етил групом на азиридинској групи;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МЛ.8.ф.17.б. укључује: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1,1Н-изофталоил-бис(2-метилазиридин)(НX-752) (CAS 7652-64-4);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2,4,6-трис(2-етил-1-азиридинил)-1,3,5-триазин (НX-874) (CAS 18924-91-9);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1,1′-триметиладипоил-бис(2-етилазиридин) (НX-877) (CAS 71463-62-2).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18. Пропиленимин (2-метилазиридин) (CAS 75-55-8);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19. Изнимно фини оксид гвожђа (Fe</w:t>
      </w:r>
      <w:r w:rsidRPr="009C1E00">
        <w:rPr>
          <w:rFonts w:ascii="Segoe UI" w:eastAsia="Times New Roman" w:hAnsi="Segoe UI" w:cs="Segoe UI"/>
          <w:color w:val="000000"/>
          <w:sz w:val="15"/>
          <w:szCs w:val="15"/>
          <w:vertAlign w:val="subscript"/>
          <w:lang w:val="en" w:eastAsia="bs-Latn-BA"/>
        </w:rPr>
        <w:t>2</w:t>
      </w:r>
      <w:r w:rsidRPr="009C1E00">
        <w:rPr>
          <w:rFonts w:ascii="Segoe UI" w:eastAsia="Times New Roman" w:hAnsi="Segoe UI" w:cs="Segoe UI"/>
          <w:color w:val="000000"/>
          <w:sz w:val="20"/>
          <w:szCs w:val="20"/>
          <w:lang w:val="en" w:eastAsia="bs-Latn-BA"/>
        </w:rPr>
        <w:t>О</w:t>
      </w:r>
      <w:r w:rsidRPr="009C1E00">
        <w:rPr>
          <w:rFonts w:ascii="Segoe UI" w:eastAsia="Times New Roman" w:hAnsi="Segoe UI" w:cs="Segoe UI"/>
          <w:color w:val="000000"/>
          <w:sz w:val="15"/>
          <w:szCs w:val="15"/>
          <w:vertAlign w:val="subscript"/>
          <w:lang w:val="en" w:eastAsia="bs-Latn-BA"/>
        </w:rPr>
        <w:t>3</w:t>
      </w:r>
      <w:r w:rsidRPr="009C1E00">
        <w:rPr>
          <w:rFonts w:ascii="Segoe UI" w:eastAsia="Times New Roman" w:hAnsi="Segoe UI" w:cs="Segoe UI"/>
          <w:color w:val="000000"/>
          <w:sz w:val="20"/>
          <w:szCs w:val="20"/>
          <w:lang w:val="en" w:eastAsia="bs-Latn-BA"/>
        </w:rPr>
        <w:t>) (CAS 1317-60-8) специфичне површине веће од 250 m</w:t>
      </w:r>
      <w:r w:rsidRPr="009C1E00">
        <w:rPr>
          <w:rFonts w:ascii="Segoe UI" w:eastAsia="Times New Roman" w:hAnsi="Segoe UI" w:cs="Segoe UI"/>
          <w:color w:val="000000"/>
          <w:sz w:val="15"/>
          <w:szCs w:val="15"/>
          <w:vertAlign w:val="subscript"/>
          <w:lang w:val="en" w:eastAsia="bs-Latn-BA"/>
        </w:rPr>
        <w:t>2</w:t>
      </w:r>
      <w:r w:rsidRPr="009C1E00">
        <w:rPr>
          <w:rFonts w:ascii="Segoe UI" w:eastAsia="Times New Roman" w:hAnsi="Segoe UI" w:cs="Segoe UI"/>
          <w:color w:val="000000"/>
          <w:sz w:val="20"/>
          <w:szCs w:val="20"/>
          <w:lang w:val="en" w:eastAsia="bs-Latn-BA"/>
        </w:rPr>
        <w:t xml:space="preserve">/g и просјечне величине честица од 3,0 nm или мање;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20. TEPAN (тетраетиленпентааминакрилонитрил) (CAS 68412-45-3); цијаноетилирани полиамини и њихове соли;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21. TEPANOL (тетраетиленпентааминакрилонитрилглицидол) (CAS 68412-46-4); цијаноетилирани полиамини адуцирани глицидолом и њиховим солима;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22. TPB (трифенил бизмут) (CAS 603-33-8);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23. TEPB (трис (етоксифенил) бизмут) (CAS 90591-48-3);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t xml:space="preserve">г. "Прекурсори"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ВАЖНА НАПОМЕНА</w:t>
      </w:r>
      <w:r w:rsidRPr="009C1E00">
        <w:rPr>
          <w:rFonts w:ascii="Segoe UI" w:eastAsia="Times New Roman" w:hAnsi="Segoe UI" w:cs="Segoe UI"/>
          <w:color w:val="000000"/>
          <w:sz w:val="20"/>
          <w:szCs w:val="20"/>
          <w:lang w:val="en" w:eastAsia="bs-Latn-BA"/>
        </w:rPr>
        <w:t xml:space="preserve">: У МЛ8.г. упућивања се односе на "енергетске материјале" произведене од ових супстанци.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BCMO (3,3-бис(хлорометил)оксетан) (CAS 78-71-7) (такође видјети МЛ8.е.1. и е.2.);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Динитроазетидин-т-бутил сол (CAS 125735-38-8) (видјети такође МЛ8.а.28.);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Деривати хексаазаизовурцитана, укључујући HBIW (хексабензилхексаазаизовурцитан) (CAS 124782-15-6) (видјети такође МЛ8.а.4.) и TAIW (тетраацетилдибензилхексаазаизовурцитан) (CAS 182763-60-6) (видјети такође МЛ8.а.4.);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4. Не користи се од 2013.;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5. ТАТ (1,3,5,7 тетраацетил-1,3,5,7-тетрааза циклооктан) (CAS 41378-98-7) (видјети такође МЛ8.а.13.);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6. 1,4,5,8-тетраазадекалин (CAS 5409-42-7) (видјети такође МЛ8.а.27.);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7. 1,3,5-трихлоробензен (CAS 108-70-3) (видјети такође МЛ8.а.23.);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8. 1,2,4-трихидроксибутан (1,2,4-бутанетриол) (CAS 3068-00-6) (видјети такође МЛ8.е.5.);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9. DADN (1,5-диацетил-3,7-динитро-1, 3, 5, 7-тетрааза-циклооктан) (видјети такође МЛ8.а.13.).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1</w:t>
      </w:r>
      <w:r w:rsidRPr="009C1E00">
        <w:rPr>
          <w:rFonts w:ascii="Segoe UI" w:eastAsia="Times New Roman" w:hAnsi="Segoe UI" w:cs="Segoe UI"/>
          <w:color w:val="000000"/>
          <w:sz w:val="20"/>
          <w:szCs w:val="20"/>
          <w:lang w:val="en" w:eastAsia="bs-Latn-BA"/>
        </w:rPr>
        <w:t xml:space="preserve">. МЛ8. не односи се на сљедеће супстанце, осим ако су спојене или помијешане с "енергетским материјалима" наведеним у МЛ8.а. или металима у праху из МЛ8.ц.: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Амонијак пикрат (CAS 131-74-8);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Црни барут;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Хексанитродифениламин (CAS 131-73-7);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Дифлуороамин (CAS 10405-27-3);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е. Азотни скроб (CAS9056-38-6);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ф. Калијумов нитрат (CAS 7757-79-1);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г. Тетранитронафтален;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х. Тринитроанисол;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и. Тринитронафтален;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ј. Тринитроксилен;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к. N-пиролидинон; 1-метил-2-пиролидинон (CAS 872-50-4);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л. Диоктилмалеат (CAS 142-16-5);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br/>
        <w:t xml:space="preserve">м. Етилхексилакрилат (CAS 103-11-7);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н. Триетилалуминиј (ТЕА)(CAS 97-93-8), триметилалуминиј (ТМА) (CAS 75-24-1) и остали пирофорни метални алкили и арили литијума, натријума, магнезијума, цинка или бора;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о. Нитроцелулоза (CAS 9004-70-0);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п. Нитроглицерин (или глицеролтринитрат, тринитроглицерин) (NG) (CAS 55-63-0);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q. 2,4,6-тринитротолуен (ТNТ) (CAS 118-96-7);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р. Етилендиаминдинитрат (EDDN) (CAS 20829-66-7);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с. Пентаеритритолтетранитрат (PETN) (CAS 78-11-5);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т. Оловни азид (CAS 13424-46-9), нормални оловни стифнат (CAS 15245-44-0) и основни оловни стифнат (CAS 12403-82-6) и иницијални експлозиви или иницијалне смјеше које садрже азиде или спојеве азида;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у. Триетиленегликолдинитрат (TEGDN) (CAS 111-22-8);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в. 2,4,6-тринитрорезорцинол (стифнинска киселина) (CAS 82-71-3);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w. Диетилдифенил уреа (CAS 85-98-3); диметилдифенил уреа (CAS 611-92-7); метилетилдифенил уреа [Централити];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x. Н,Н-дифенилуреа (несиметрична дифенилуреа) (CAS 603-54-3);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y. Метил-Н,Н-дифенилуреа (метилна несиметрична дифенилуреа) (CAS 13114-72-2);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з. Етил-Н,Н-дифенилуреа (етилна несиметрична дифенилуреа) (CAS 64544-71-4);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аа. 2-нитродифениламин (2-NDPA) (CAS 119-75-5);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бб. 4-нитродифениламин (4-NDPA) (CAS 836-30-6);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цц. 2,2-хлоровинилдихлороарсин (CAS 918-52-5);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дд. Нитрогуанидин (CAS 556-88-7) (видјети 1Ц011.д. на Листи роба двојне намјене).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2</w:t>
      </w:r>
      <w:r w:rsidRPr="009C1E00">
        <w:rPr>
          <w:rFonts w:ascii="Segoe UI" w:eastAsia="Times New Roman" w:hAnsi="Segoe UI" w:cs="Segoe UI"/>
          <w:color w:val="000000"/>
          <w:sz w:val="20"/>
          <w:szCs w:val="20"/>
          <w:lang w:val="en" w:eastAsia="bs-Latn-BA"/>
        </w:rPr>
        <w:t xml:space="preserve">. МЛ8. не односи се на амонијум перхлорат (МЛ8.д.2.), HTO (МЛ8.а.18.) или катоцен (МЛ8.ф.4.б.) и испуњава све од сљедећих елемената: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Посебно обликован и направљен за уређаје за производњу гаса у цивилној употреби;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Спојен или помијешан, с неактивним дуропластичним везивима или пластификаторима и с масом мањом од 250 g;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С највише 80 % амонијум перхлората (МЛ8.д.2.) у маси активног материјала;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Који садржи највише 4 g HTO-а (МЛ8.а.18.);и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br/>
        <w:t xml:space="preserve">е. Који садржи највише 1 g катоцена (МЛ8.ф.4.б.).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МЛ9.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Ратни бродови и пловна средства (површинска или подводна), специјална морнаричка опрема, прибор, компоненте и остала површинска пловна средства, како слиједи: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ВАЖНА НАПОМЕНА</w:t>
      </w:r>
      <w:r w:rsidRPr="009C1E00">
        <w:rPr>
          <w:rFonts w:ascii="Segoe UI" w:eastAsia="Times New Roman" w:hAnsi="Segoe UI" w:cs="Segoe UI"/>
          <w:color w:val="000000"/>
          <w:sz w:val="20"/>
          <w:szCs w:val="20"/>
          <w:lang w:val="en" w:eastAsia="bs-Latn-BA"/>
        </w:rPr>
        <w:t xml:space="preserve"> За опрему за навођење и навигацију, видјети МЛ11.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Пловна средства и компоненте,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Пловна средства (површинска или подводна) посебно пројектована или измијењена за војну употребу, без обзира на тренутно стање поправка или исправности и без обзира садрже ли оружне системе или оклоп, те труп или дијелове трупа таквих пловних средстава, и њихове компоненте посебно пројектоване за војну употребу;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Површинска пловна средства, осим оних наведених у МЛ9.а.1., која имају било шта од сљедећег, фиксирано или уграђено у пловно средство: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Аутоматско оружје – наведено у МЛ1. или оружје наведено у МЛ2., МЛ4., МЛ12. или МЛ19. или ‚наставке’ или чврсте тачке за оружје калибра 12,7 mm или већег калибра;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Техничка напомена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‚Наставци’ се односе на наставке на оружју или структурно ојачање у сврху уградње оружја.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Системе за управљање паљбом наведене у МЛ5.;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Са свиме од наведеног: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‚Хемијска, биолошка, радиолошка или нуклеарна (ХБРН) заштита’; 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‚Систем поливања или испирања’ конструисан за деконтаминацију; или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Техничке напомене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1. ‚ХБРН заштита’ је самостални унутрашњи простор са карактеристикама као што су прекомјерни притисак, изолација вентилационих система, ограничени вентилациони отвори с ХБРН филтерима и ограничене тачке приступа запослених које садрже и ваздушне коморе.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‚Систем поливања или испирања’ је систем распршивања морске воде који истовремено испира спољни дио конструкције и палубу пловног средства.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Оружане системе за противмјере наведене у МЛ4.б., МЛ5.ц. или МЛ11.а. и који имају било што од сљедећег: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‚ХБРН заштиту’;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t xml:space="preserve">2. Труп пловног средства и надграђе, посебно пројектоване за смањење радарског одраза;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Средства за смањење термичког одраза (нпр. систем за хлађење издувних гасова), осим посебно конструисаних за повећање опште учинковитости електрана или смањивање утицаја на околину;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4. Систем за заштиту од магнетских мина пројектован за смањење магнетног одраза цијелог пловног средства;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Мотори и погонски системи, посебно конструисани за војну употребу и њихове компоненте, посебно конструисане за војну употребу,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Дизел мотори посебно конструисани за подморнице и који имају све сљедеће карактеристике: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Излазну снагу од 1,12 МW (1 500 KS) или већу; 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Ротацијску брзину од 700 обртаја у минути или већу;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Електрични мотори посебно конструиsани за подморнице и који имају све ниже наведене карактеристике: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Излазну снагу већу од 0,75 МW (1 000 KS);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Брза промјена смјера обртања;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Хлађење течношћу; 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Потпуно су затворени;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Немагнетни дизел мотори који имају сљедеће каактеристике: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Излазну снагу од 37,3 кW (50 KS) или већу; 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Немагнетни удио већи од 75 % укупне масе;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4. ‚Погонски системи независни од ваздуха (AIP), посебно конструисани за подморнице;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Техничка напомена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‚Погонски системи независни од ваздуха (AIP) допуштају подморници да се у подводној вожњи служи својим погонским системом без употребе атмосферског кисеоника дуже него што би то иначе омогућавале батерије. За потребе МЛ9.б.4., AIP не укључује нуклеарну енергију.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Подводне направе за детекцију, посебно конструисане за војну употребу, опрему за њихов надзор и њихове компоненте, посебно конструисане за војну употребу;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Противподморничке мреже и противторпедне мреже, посебно конструисане за војну употребу;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е. Не користи се од 2003.;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t xml:space="preserve">ф. Средства за пробијање трупа и прикључци, посебно конструисани за војну употребу, који омогућавају интеракцију с спољном опремом пловног средства, и њихове компоненте, посебно конструисане за војну употребу;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МЛ9.ф. укључује прикључке за пловна средства, с једним или више водича, коаксијалне или таласоводне, пробијаче трупа за пловна средства, при чему оба могу остати непропусна те задржати тражене карактеристике на морским дубинама које прелазе 100 m; и прикључке с оптичким влакнима те оптичке пробијаче трупа, посебно конструисане за пренос "ласерског" снопа независно од дубине. Овдје не спадају обична погонска вратила и шипке за управљање хидродинамичким контролним направама.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г. Бешумни лежајеви, њихове компоненте и опрема која садржи такве лежајеве, посебно конструисани за војну употребу, који имају све сљедеће карактеристике: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Гасна или магнетна суспензија;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Активно надзирање видљивости;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Контролу пригушења вибрација.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МЛ10.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"Ваздухоплов", "летјелица лакша од ваздуха", беспилотне летјелице, ваздухопловни мотори и "ваздухопловна" опрема, сродна опрема и компоненте, посебно израђене или измијењене за војну употребу, како слиједи: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ВАЖНА НАПОМЕНА</w:t>
      </w:r>
      <w:r w:rsidRPr="009C1E00">
        <w:rPr>
          <w:rFonts w:ascii="Segoe UI" w:eastAsia="Times New Roman" w:hAnsi="Segoe UI" w:cs="Segoe UI"/>
          <w:color w:val="000000"/>
          <w:sz w:val="20"/>
          <w:szCs w:val="20"/>
          <w:lang w:val="en" w:eastAsia="bs-Latn-BA"/>
        </w:rPr>
        <w:t xml:space="preserve"> За опрему за навођење и навигацију, видјети МЛ11.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"Ваздухоплов" с посадом и "летјелице лакше од ваздуха" те посебно конструисане компоненте за њих;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Не користи се од 2011.;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Беспилотни ваздухоплов и припадајућа опрема те посебно конструисане компоненте за њих,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"Беспилотне летјелице", летјелице на даљинско управљање (RPV-ови), аутономне програмиране летјелице и беспилотне "летјелице лакше од ваздуха";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Лансери, опрема за евакуацију и земаљска опрема;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Опрема намијењена за командовање или контролу;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Погонски ваздухопловни мотори и посебно конструисане компоненте за њих;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е. Опрема за допуну горива у лету, посебно конструисана или прилагођена за било шта од ниже наведеног те посебно конструисане компоненте за њу: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"Ваздухоплов" наведен у МЛ10.а.;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t xml:space="preserve">2. Беспилотни ваздухоплов наведен у МЛ10.ц.;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ф. ‚Земаљска опрема’ посебно израђена за ваздухоплов наведен у МЛ10.а. или ваздухопловни мотори наведени у МЛ10.д.;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Техничка напомена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‚Земаљска опрема’ укључује опрему за допуњавање горива под притиском и опрему посебно израђену за олакшавање извођења операција у ограниченим просторима.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г. Опрема за одржавање живота за посаду ваздухоплова, сигурносна опрема за посаду ваздухоплова и други уређаји за бијег у нужди који нису наведени у МЛ10.а., израђени за "ваздухоплов" наведен у МЛ10.а.;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МЛ10.г. не контролише кациге за посаду које не садрже или немају монтирне елементе или спојнице за опрему наведену у Заједничкој војној листи Европске уније.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ВАЖНА НАПОМЕНА</w:t>
      </w:r>
      <w:r w:rsidRPr="009C1E00">
        <w:rPr>
          <w:rFonts w:ascii="Segoe UI" w:eastAsia="Times New Roman" w:hAnsi="Segoe UI" w:cs="Segoe UI"/>
          <w:color w:val="000000"/>
          <w:sz w:val="20"/>
          <w:szCs w:val="20"/>
          <w:lang w:val="en" w:eastAsia="bs-Latn-BA"/>
        </w:rPr>
        <w:t xml:space="preserve"> За кациге такође видјети МЛ13.ц.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х. Падобрани, параглајдери и припадајућа опрема, као и посебно конструисане компоненте за њих,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Падобрани који нису наведени на другом мјесту у Заједничкој војној листи Европске уније;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Параглајдери;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Опрема посебно осмишљена за падобранце на великим висинама (нпр. одијела, посебне кациге, системи за дисање, опрема за навигацију);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и. Опрема за контролисано отварање или системи аутоматског пилотирања осмишљени за терет који се избацује падобраном.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1</w:t>
      </w:r>
      <w:r w:rsidRPr="009C1E00">
        <w:rPr>
          <w:rFonts w:ascii="Segoe UI" w:eastAsia="Times New Roman" w:hAnsi="Segoe UI" w:cs="Segoe UI"/>
          <w:color w:val="000000"/>
          <w:sz w:val="20"/>
          <w:szCs w:val="20"/>
          <w:lang w:val="en" w:eastAsia="bs-Latn-BA"/>
        </w:rPr>
        <w:t xml:space="preserve">. МЛ10.а. не односи се на "ваздухоплов" и "летјелице лакше од ваздуха" или варијанте тих "ваздухоплова" посебно израђених за војну употребу и који имају све сљедеће карактеристике: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Нису бојни ваздухоплови;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Нису конфигурисани за војну употребу ни опремљени опремом или додацима посебно израђеним или прилагођеним за војну употребу; 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Којима су тијела надлежна за цивилно ваздухопловство из једне или више држава чланица ЕУ-а или држава учесница у Споразуму из Васенара издала потврду за цивилну употребу.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2</w:t>
      </w:r>
      <w:r w:rsidRPr="009C1E00">
        <w:rPr>
          <w:rFonts w:ascii="Segoe UI" w:eastAsia="Times New Roman" w:hAnsi="Segoe UI" w:cs="Segoe UI"/>
          <w:color w:val="000000"/>
          <w:sz w:val="20"/>
          <w:szCs w:val="20"/>
          <w:lang w:val="en" w:eastAsia="bs-Latn-BA"/>
        </w:rPr>
        <w:t xml:space="preserve">. МЛ10.д. не односи се на: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Ваздухопловне моторе израђене или прилагођене за војну употребу којима су тијела надлежна за цивилно ваздухопловство из једне или више држава чланица ЕУ-а или држава учесница у Споразуму из Васенара издала потврду за цивилну употребу за употребу у "цивилном ваздухопловству", или њихове посебно израђене компоненте;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t xml:space="preserve">б. Клипне моторе или за њих посебно конструисане компоненте, осим оних посебно конструисаних за беспилотне летјелице.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3</w:t>
      </w:r>
      <w:r w:rsidRPr="009C1E00">
        <w:rPr>
          <w:rFonts w:ascii="Segoe UI" w:eastAsia="Times New Roman" w:hAnsi="Segoe UI" w:cs="Segoe UI"/>
          <w:color w:val="000000"/>
          <w:sz w:val="20"/>
          <w:szCs w:val="20"/>
          <w:lang w:val="en" w:eastAsia="bs-Latn-BA"/>
        </w:rPr>
        <w:t xml:space="preserve">. За потребе МЛ10.а. и МЛ10.д., посебно конструисане компоненте и припадајућа опрема за невојне"ваздухоплове" или ваздухопловни мотори прилагођени за војну употребу, односе се само на оне војне компоненте и припадајућу војну опрему коју је потребно измијенити за војну употребу.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4</w:t>
      </w:r>
      <w:r w:rsidRPr="009C1E00">
        <w:rPr>
          <w:rFonts w:ascii="Segoe UI" w:eastAsia="Times New Roman" w:hAnsi="Segoe UI" w:cs="Segoe UI"/>
          <w:color w:val="000000"/>
          <w:sz w:val="20"/>
          <w:szCs w:val="20"/>
          <w:lang w:val="en" w:eastAsia="bs-Latn-BA"/>
        </w:rPr>
        <w:t xml:space="preserve">. За потребе МЛ10.а., војна употреба укључује: борбу, војно извиђање, напад, војну вјежбу, логистичку подршку, превоз и десант трупа или војне опреме из ваздуха.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5</w:t>
      </w:r>
      <w:r w:rsidRPr="009C1E00">
        <w:rPr>
          <w:rFonts w:ascii="Segoe UI" w:eastAsia="Times New Roman" w:hAnsi="Segoe UI" w:cs="Segoe UI"/>
          <w:color w:val="000000"/>
          <w:sz w:val="20"/>
          <w:szCs w:val="20"/>
          <w:lang w:val="en" w:eastAsia="bs-Latn-BA"/>
        </w:rPr>
        <w:t xml:space="preserve">. МЛ10.а. не односи се на "ваздухоплове" који испуњавају све сљедеће услове: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Израђени су први пут прије 1946.;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Не укључују робу наведену у Заједничкој војној листи Европске уније, осим ако роба мора задовољавати сигурносне стандарде или стандарде способности за ваздушни промет тијелâ надлежних за цивилно ваздухопловство из једне или више држава чланица ЕУ-а или држава учесница у Споразуму из Васенара; 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Не укључују оружје наведено у Заједничкој војној листи Европске уније, осим ако је неупотребљиво и не може се поправити.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МЛ11.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Електронска опрема, "свемирске летjeлице" и њихове компоненте које се не контролишу ни по једној другој основи на Заједничкој војној листи Европске уније, како слиједи: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а. Електронска опрема посебно израђена или прилагођена за војну употребу те за њу посебно конструисане компоненте;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МЛ11.а</w:t>
      </w:r>
      <w:r w:rsidRPr="009C1E00">
        <w:rPr>
          <w:rFonts w:ascii="Segoe UI" w:eastAsia="Times New Roman" w:hAnsi="Segoe UI" w:cs="Segoe UI"/>
          <w:color w:val="000000"/>
          <w:sz w:val="20"/>
          <w:szCs w:val="20"/>
          <w:lang w:val="en" w:eastAsia="bs-Latn-BA"/>
        </w:rPr>
        <w:t xml:space="preserve">. укључује: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Опрему за електронску подршку, заштиту и електронски напад (нпр. опрему намијењену за електронско ометање и обмањивање радара, комуникационих пријемника или друге врсте ометања пријема, онемогућавање рада, смањење ефикасности коришћења или онеспособљавање и уништавање електронских средстава и система непријатеља укључујући и њихову опрему за електронску заштиту);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Цијеви с подесивом фреквенцијом;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Електронске системе или опрему конструисану за надзор и праћење електромагнетног спектра у војно обавјештајне или сигурносне сврхе или за заштиту против таквог надзора и праћења;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Подводну заштиту, укључујући акустично и магнетно ометање и обмањивање, опрему намијењену за убацивање спољњег или лажног сигнала на сонарне пријемнике;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е. Опрему за обраду сигурносних података, опрему за сигурност података и опрему за пренос те сигурност линија везе уз кориштење поступака шифрирања;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t xml:space="preserve">ф. Опрему за идентификацију, провјеравање и унос шифри те опрему за управљање, израду и дистрибуцију шифри;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г. Опрему за навођење и навигацију;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х. Дигиталну радијску опрему за пренос информација;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и. Дигиталне демодулаторе посебно конструисане за праћење сигнала;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ј. "Аутоматизоване системе за командовање и контролу".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ВАЖНА НАПОМЕМНА</w:t>
      </w:r>
      <w:r w:rsidRPr="009C1E00">
        <w:rPr>
          <w:rFonts w:ascii="Segoe UI" w:eastAsia="Times New Roman" w:hAnsi="Segoe UI" w:cs="Segoe UI"/>
          <w:color w:val="000000"/>
          <w:sz w:val="20"/>
          <w:szCs w:val="20"/>
          <w:lang w:val="en" w:eastAsia="bs-Latn-BA"/>
        </w:rPr>
        <w:t xml:space="preserve"> За "софтвер" повезан с војним радиом дефинисаним "софтвером" (SDR) видјети МЛ21.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Опрема за ометање система сателита за глобалну навигацију (GNSS) и посебно конструисане компоненте за њу;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"Свемирска летјелица" посебно конструисана или прилагођена за војну употребу и компоненте "свемирске летјелице" посебно конструисане за војну употребу.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МЛ12.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Системи оружја с великом кинетичком енергијом те припадајућа опрема, како слиједи, као и посебно конструисане компоненте за њих: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a. Системи оружја који користе кинетичку енергију, посебно конструисани за уништење циља или прекидање задатка уништења који циљ извршава;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Посебно пројектована средства за тестирање и евалуацију и модели за тестирање, укључујући дијагностичке инструменте и циљеве, за динамичко тестирање кинетичких пројектила и система.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ВАЖНА НАПОМЕНА</w:t>
      </w:r>
      <w:r w:rsidRPr="009C1E00">
        <w:rPr>
          <w:rFonts w:ascii="Segoe UI" w:eastAsia="Times New Roman" w:hAnsi="Segoe UI" w:cs="Segoe UI"/>
          <w:color w:val="000000"/>
          <w:sz w:val="20"/>
          <w:szCs w:val="20"/>
          <w:lang w:val="en" w:eastAsia="bs-Latn-BA"/>
        </w:rPr>
        <w:t xml:space="preserve"> За системе оружја који користе поткалибарну муницију или који користе само хемијски погон и припадајућу муницију, видјети МЛ1 до МЛ4.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1</w:t>
      </w:r>
      <w:r w:rsidRPr="009C1E00">
        <w:rPr>
          <w:rFonts w:ascii="Segoe UI" w:eastAsia="Times New Roman" w:hAnsi="Segoe UI" w:cs="Segoe UI"/>
          <w:color w:val="000000"/>
          <w:sz w:val="20"/>
          <w:szCs w:val="20"/>
          <w:lang w:val="en" w:eastAsia="bs-Latn-BA"/>
        </w:rPr>
        <w:t xml:space="preserve">. МЛ12. укључује ниже наведено ако је посебно конструисано за системе оружја који употребљавају кинетичку енергију: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Системе лансирних погона способних за убрзање масе веће од 0,1 g до брзина већих од 1,6 km/s, у облику појединачне или брзе паљбе;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Стварање примарне снаге, електрични оклоп, складиштење енергије (нпр. кондензатори великог капацитета за складиштење енергије), управљање топлотом, хлађење, опрему за укључивање или руковање горивом; и електричне везе довода струје, топовске и друге функције електричног покретања куполе;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ВАЖНА НАПОМЕНА</w:t>
      </w:r>
      <w:r w:rsidRPr="009C1E00">
        <w:rPr>
          <w:rFonts w:ascii="Segoe UI" w:eastAsia="Times New Roman" w:hAnsi="Segoe UI" w:cs="Segoe UI"/>
          <w:color w:val="000000"/>
          <w:sz w:val="20"/>
          <w:szCs w:val="20"/>
          <w:lang w:val="en" w:eastAsia="bs-Latn-BA"/>
        </w:rPr>
        <w:t xml:space="preserve"> Видјети такође 3А001.е.2. на Листи роба двојне намјене за кондензаторе великог капацитета за складиштење енергије.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Одређивање положаја, праћење, системе за управљање паљбом или системе за провјеру штете;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br/>
        <w:t xml:space="preserve">д. Претраживаче за самонавођење, погонске системе за навођење или скретање пројектила (латерално убрзање).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2</w:t>
      </w:r>
      <w:r w:rsidRPr="009C1E00">
        <w:rPr>
          <w:rFonts w:ascii="Segoe UI" w:eastAsia="Times New Roman" w:hAnsi="Segoe UI" w:cs="Segoe UI"/>
          <w:color w:val="000000"/>
          <w:sz w:val="20"/>
          <w:szCs w:val="20"/>
          <w:lang w:val="en" w:eastAsia="bs-Latn-BA"/>
        </w:rPr>
        <w:t xml:space="preserve">. МЛ12. се примјењује на системе оружја који користе било коју од ниже наведених погонских метода: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Електромагнетну;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Електротермалну;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Плазму;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Лагани гас;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е. Хемијску (када се користи у комбинацији с било којим од горе наведених).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МЛ13.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Оклопна или заштитна опрема и конструкције и компоненте како слиједи: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а. Металне или неметалне оклопне плоче које имају било шта од сљедећег: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Произведене у складу с војним стандардима или спецификацијама;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Употребљиве за војне сврхе;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ВАЖНА НАПОМЕНА</w:t>
      </w:r>
      <w:r w:rsidRPr="009C1E00">
        <w:rPr>
          <w:rFonts w:ascii="Segoe UI" w:eastAsia="Times New Roman" w:hAnsi="Segoe UI" w:cs="Segoe UI"/>
          <w:color w:val="000000"/>
          <w:sz w:val="20"/>
          <w:szCs w:val="20"/>
          <w:lang w:val="en" w:eastAsia="bs-Latn-BA"/>
        </w:rPr>
        <w:t xml:space="preserve"> За заштитне оклопне плоче видјети МЛ13.д.2.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Конструкције од металних или неметалних материјала или њихова комбинација, посебно конструисане за пружање балистичке заштите војним системима, и посебно конструисане компоненте за њих;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Кациге произведене у складу са војним стандардима или спецификацијама, или одговарајућим националним стандардима, и посебно конструисане компоненте за њих (нпр. калота кациге, унутарња опрема и ублаживачи удара);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Заштитни прслуци или заштитна одјећа и њихове компоненте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Меки панцир или заштитна одјећа произведена у складу с војним стандардима или спецификацијама или њиховим еквивалентима те посебно конструисане компоненте за њих;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За потребе МЛ13.д.1. војни стандарди или спецификације укључују барем спецификације за заштиту од распрскивања.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lastRenderedPageBreak/>
        <w:t xml:space="preserve">2. Тврде балистичке плоче које пружају балистичку заштиту једнаку или већу од нивоа III (у складу с нормом NIJ 0101.06 из јула 2008.) или национални еквиваленти.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1</w:t>
      </w:r>
      <w:r w:rsidRPr="009C1E00">
        <w:rPr>
          <w:rFonts w:ascii="Segoe UI" w:eastAsia="Times New Roman" w:hAnsi="Segoe UI" w:cs="Segoe UI"/>
          <w:color w:val="000000"/>
          <w:sz w:val="20"/>
          <w:szCs w:val="20"/>
          <w:lang w:val="en" w:eastAsia="bs-Latn-BA"/>
        </w:rPr>
        <w:t xml:space="preserve">. МЛ13.б. укључује материјале који су посебно намијењени за израду експлозивно-реактивног оклопа или за изградњу војних склоништа.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2</w:t>
      </w:r>
      <w:r w:rsidRPr="009C1E00">
        <w:rPr>
          <w:rFonts w:ascii="Segoe UI" w:eastAsia="Times New Roman" w:hAnsi="Segoe UI" w:cs="Segoe UI"/>
          <w:color w:val="000000"/>
          <w:sz w:val="20"/>
          <w:szCs w:val="20"/>
          <w:lang w:val="en" w:eastAsia="bs-Latn-BA"/>
        </w:rPr>
        <w:t xml:space="preserve">. МЛ13.ц. не односи се на конвенционалне челичне кациге без обзира на то јесу ли измијењене или намијењене прихватању или опремању било којом врстом додатних направа.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3</w:t>
      </w:r>
      <w:r w:rsidRPr="009C1E00">
        <w:rPr>
          <w:rFonts w:ascii="Segoe UI" w:eastAsia="Times New Roman" w:hAnsi="Segoe UI" w:cs="Segoe UI"/>
          <w:color w:val="000000"/>
          <w:sz w:val="20"/>
          <w:szCs w:val="20"/>
          <w:lang w:val="en" w:eastAsia="bs-Latn-BA"/>
        </w:rPr>
        <w:t xml:space="preserve">. МЛ13.ц. и д. не односе се на кациге, заштитне прслуке или заштитну одјећу када их корисник користи у сврхе заштите сопственог живота.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4</w:t>
      </w:r>
      <w:r w:rsidRPr="009C1E00">
        <w:rPr>
          <w:rFonts w:ascii="Segoe UI" w:eastAsia="Times New Roman" w:hAnsi="Segoe UI" w:cs="Segoe UI"/>
          <w:color w:val="000000"/>
          <w:sz w:val="20"/>
          <w:szCs w:val="20"/>
          <w:lang w:val="en" w:eastAsia="bs-Latn-BA"/>
        </w:rPr>
        <w:t xml:space="preserve">. Од кацига посебно дизајнираних за особе које се баве деактивирањем експлозивних направа МЛ13. наводи само оне које су посебно дизајниране за војну употребу.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ВАЖНА НАПОМЕНА 1</w:t>
      </w:r>
      <w:r w:rsidRPr="009C1E00">
        <w:rPr>
          <w:rFonts w:ascii="Segoe UI" w:eastAsia="Times New Roman" w:hAnsi="Segoe UI" w:cs="Segoe UI"/>
          <w:color w:val="000000"/>
          <w:sz w:val="20"/>
          <w:szCs w:val="20"/>
          <w:lang w:val="en" w:eastAsia="bs-Latn-BA"/>
        </w:rPr>
        <w:t xml:space="preserve">. Видјети такође категорију 1А005 на Листи роба двојне намјене.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ВАЖНА НАПОМЕНА 2</w:t>
      </w:r>
      <w:r w:rsidRPr="009C1E00">
        <w:rPr>
          <w:rFonts w:ascii="Segoe UI" w:eastAsia="Times New Roman" w:hAnsi="Segoe UI" w:cs="Segoe UI"/>
          <w:color w:val="000000"/>
          <w:sz w:val="20"/>
          <w:szCs w:val="20"/>
          <w:lang w:val="en" w:eastAsia="bs-Latn-BA"/>
        </w:rPr>
        <w:t xml:space="preserve">. За "влакнасте или филаментне материјале" који се користе у производњи заштите за тијело и кацига, видјети категорију 1Ц010 на Листи роба двојне намјене.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МЛ14.,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,Специјализована опрема за војну обуку’ или за симулирање војних сценарија, симулатори посебно намијењени обуци уз кориштење било које врсте ватреног оружја или наоружања наведених у МЛ1. или МЛ2. те за то посебно конструисане компоненте и прибор.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Техничка напомена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Израз ‚специјализована опрема за војну обуку’ укључује војне врсте тренажера напада, тренажера лета, тренажера радарских циљева, генераторе радарских циљева, направе за обуку на оружју, тренажере противподморничког ратовања, симулаторе лета (укључујући центрифуге за обуку пилота/астронаута), тренажере радара, тренажере инструмената лета, навигацијске тренажере, тренажере лансирања пројектила, опрему за циљеве, аутоматске "ваздухоплове", тренажере наоружања, тренажере беспилотних "ваздухоплова", покретне тренажере и опрему за обуку за копнене војне операције.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1</w:t>
      </w:r>
      <w:r w:rsidRPr="009C1E00">
        <w:rPr>
          <w:rFonts w:ascii="Segoe UI" w:eastAsia="Times New Roman" w:hAnsi="Segoe UI" w:cs="Segoe UI"/>
          <w:color w:val="000000"/>
          <w:sz w:val="20"/>
          <w:szCs w:val="20"/>
          <w:lang w:val="en" w:eastAsia="bs-Latn-BA"/>
        </w:rPr>
        <w:t xml:space="preserve">. МЛ14. укључује генераторе слике и интерактивне системе околине за симулаторе ако су посебно конструисани или измијењени за војну употребу.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2</w:t>
      </w:r>
      <w:r w:rsidRPr="009C1E00">
        <w:rPr>
          <w:rFonts w:ascii="Segoe UI" w:eastAsia="Times New Roman" w:hAnsi="Segoe UI" w:cs="Segoe UI"/>
          <w:color w:val="000000"/>
          <w:sz w:val="20"/>
          <w:szCs w:val="20"/>
          <w:lang w:val="en" w:eastAsia="bs-Latn-BA"/>
        </w:rPr>
        <w:t xml:space="preserve">. МЛ14. не односи се на опрему посебно конструисану за обуку током кориштења ловачког или спортског оружја.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МЛ15.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Опрема за приказ слике или за противмјере, како слиједи, посебно конструисана за војну употребу и за њу посебно конструисане компоненте те прибор: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lastRenderedPageBreak/>
        <w:t xml:space="preserve">а. Опрема за снимање и обраду слике;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Камере, опрема за фотографисање и обраду филма;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Опрема за изоштравање слике;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Опрема за приказ инфрацрвене или термичке слике;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е. Радарско-сензорска опрема за приказ слике;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ф. Опрема за заштиту од ометања и против заштите од ометања за опрему која подлијеже контроли по МЛ15.а. до МЛ15.е.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МЛ15.ф. укључује опрему намијењену ометању рада или учинковитости војних система за приказ слике или минимизирању таквих учинака.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1</w:t>
      </w:r>
      <w:r w:rsidRPr="009C1E00">
        <w:rPr>
          <w:rFonts w:ascii="Segoe UI" w:eastAsia="Times New Roman" w:hAnsi="Segoe UI" w:cs="Segoe UI"/>
          <w:color w:val="000000"/>
          <w:sz w:val="20"/>
          <w:szCs w:val="20"/>
          <w:lang w:val="en" w:eastAsia="bs-Latn-BA"/>
        </w:rPr>
        <w:t xml:space="preserve">. У МЛ15. израз посебно намијењене компоненте укључује ниже наведено ако је оно посебно конструисано за војну употребу: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Цијеви за претварање инфрацрвене слике;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Цијеви за изоштравање слике (осим прве генерације);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Микроканалне плоче;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Цијеви телевизијске камере ниског нивоа свјетла;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е. Детекторске поставе (укључујући електронску међуповезаност или системе очитавања);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ф. Пироелектричне цијеви телевизијских камера;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г. Расхладне системе за системе за приказ слике;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х. Електричне бленде фотохромног или електро-оптичког типа које имају време експозиције мање од 100 µs осим када се ради о блендама које су саставни дио брзих камера;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и. Обртаче слике с оптичким влакнима;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ј. Спојеве полупроводника фотокатода.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2</w:t>
      </w:r>
      <w:r w:rsidRPr="009C1E00">
        <w:rPr>
          <w:rFonts w:ascii="Segoe UI" w:eastAsia="Times New Roman" w:hAnsi="Segoe UI" w:cs="Segoe UI"/>
          <w:color w:val="000000"/>
          <w:sz w:val="20"/>
          <w:szCs w:val="20"/>
          <w:lang w:val="en" w:eastAsia="bs-Latn-BA"/>
        </w:rPr>
        <w:t xml:space="preserve">. МЛ15. не односи се на "цијевне појачиваче свјетлости прве генерације" или опрему која је посебно намијењена уграђивању у "цијевне појачиваче свјетлости прве генерације".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ВАЖНА НАПОМЕНА</w:t>
      </w:r>
      <w:r w:rsidRPr="009C1E00">
        <w:rPr>
          <w:rFonts w:ascii="Segoe UI" w:eastAsia="Times New Roman" w:hAnsi="Segoe UI" w:cs="Segoe UI"/>
          <w:color w:val="000000"/>
          <w:sz w:val="20"/>
          <w:szCs w:val="20"/>
          <w:lang w:val="en" w:eastAsia="bs-Latn-BA"/>
        </w:rPr>
        <w:t xml:space="preserve"> За класификацију нишана за оружје чији је саставни дио "цијевни појачивач свјетлости прве генерације" видјети МЛ1., МЛ2. и МЛ5.а.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ВАЖНА НАПОМЕНА</w:t>
      </w:r>
      <w:r w:rsidRPr="009C1E00">
        <w:rPr>
          <w:rFonts w:ascii="Segoe UI" w:eastAsia="Times New Roman" w:hAnsi="Segoe UI" w:cs="Segoe UI"/>
          <w:color w:val="000000"/>
          <w:sz w:val="20"/>
          <w:szCs w:val="20"/>
          <w:lang w:val="en" w:eastAsia="bs-Latn-BA"/>
        </w:rPr>
        <w:t xml:space="preserve"> Видјети такође категорије 6А002.а.2. и 6А002.б. на Листи роба двојне намјене..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МЛ16.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lastRenderedPageBreak/>
        <w:t xml:space="preserve">Откивци, одљевци и остали недовршени производи посебно конструисани за ставке наведене у МЛ1. до МЛ4., МЛ6., МЛ9., МЛ10., МЛ12. или МЛ19.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МЛ16. се односи на недовршене производе када их је могуће идентификовати по саставу материјала, геометрији или функцији.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МЛ17.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Разноврсна опрема, материјали и "библиотеке", како слиједи, те за њих посебно конструисане компоненте: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а. Прибор за роњење и подводно пливање, посебно израђен или измијењен за војну употребу,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Цјеловити апарати за самостално роњење с кисеоником, затвореног или полузатвореног система;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Прибор за подводно пливање посебно израђен за употребу с прибором за роњење наведеним у МЛ 17.а.1.;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ВАЖНА НАПОМЕНА</w:t>
      </w:r>
      <w:r w:rsidRPr="009C1E00">
        <w:rPr>
          <w:rFonts w:ascii="Segoe UI" w:eastAsia="Times New Roman" w:hAnsi="Segoe UI" w:cs="Segoe UI"/>
          <w:color w:val="000000"/>
          <w:sz w:val="20"/>
          <w:szCs w:val="20"/>
          <w:lang w:val="en" w:eastAsia="bs-Latn-BA"/>
        </w:rPr>
        <w:t xml:space="preserve"> Видјети такође 8А002.q. на Листи роба двојне намјене.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Грађевинска опрема посебно конструисана за војну употребу;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Наставци, премази и обраде за смањење одараза, посебно конструисани за војну употребу;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Теренска инжењеријска опрема посебно намијењена кориштењу у борбеном подручју;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е. "Роботи", контролори "робота", "крајње јединице" који имају било коју од сљедећих карактеристика: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Посебно су намијењени војној употреби;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Укључују средства за заштиту хидрауличних линија од напуклина проузрокованих балистичким фрагментима (нпр. укључују самољепљиве линије) те користе хидрауличне течности тачке паљења веће од 839 К (566 °C);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Посебно су конструисани или вредновани за рад у окружењу електромагнетног импулса (EMP);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Техничка напомена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Електромагнетни импулс се не односи на ненамјерну интерференцију изазвану електромагнетним зрачењем са оближње опреме (нпр. машина, апарата или електронике) или освјетљења.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ф. "Библиотеке" посебно израђене или измијењене за војну употребу са системима, опремом или компонентама, како су наведене у Заједничкој војној листи Европске уније;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г. Нуклеарна опрема или погонска опрема, укључујући "нуклеарне реакторе" посебно </w:t>
      </w:r>
      <w:r w:rsidRPr="009C1E00">
        <w:rPr>
          <w:rFonts w:ascii="Segoe UI" w:eastAsia="Times New Roman" w:hAnsi="Segoe UI" w:cs="Segoe UI"/>
          <w:color w:val="000000"/>
          <w:sz w:val="20"/>
          <w:szCs w:val="20"/>
          <w:lang w:val="en" w:eastAsia="bs-Latn-BA"/>
        </w:rPr>
        <w:lastRenderedPageBreak/>
        <w:t xml:space="preserve">конструисане за војну употребу те посебно израђене или ‚измијењене’ компоненте за војну употребу;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х. Опрема и материјал, пресвучени или обрађени за смањивање одраза, специјално пројектовани за војну употребу, осим оних који подлијежу контроли по другим ставкама ове Листе;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и. Симулатори посебно израђени за војне "нуклеарне реакторе";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ј. Покретне радионице посебно израђене или ‚измијењене’ за сервисирање војне опреме;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к. Теренски генератори посебно израђени или ‚измијењени’ за војну употребу;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л. Контејнери, посебно израђени или ‚измијењени’ за војну употребу;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м. Трајекти, осим оних који се контролишу под другим тачкама ове Листе, мостови и понтони, специјално пројектовани за војне сврхе;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н. Тест модели посебно намијењени "развоју" средстава која подлијежу контроли по МЛ4., МЛ6., МЛ9. или МЛ10.;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о. Опрема за заштиту од ласера (нпр. за заштиту очију или сензора) посебно конструисана за војну употребу;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п. "Гориве ћелије" које нису наведене на другом мjесту у овој Листи, специјално дизајниране или "модификоване" за војну употребу.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Техничке напомене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1. Не користи се од 2014.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За потребе МЛ17. ‚измијењен’ значи било која структурна, електрична, механичка или друга промјена која невојном средству даје војне карактеристике еквивалентне другом средству које је посебно израђено за војну употребу.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МЛ18.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Опрема за израду ‚производа’ и компоненте како слиједи: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а. Посебно пројектована или измијењена ‚производна’ опрема за ‚производњу' производа наведених у Заједничкој војној листи Европске уније, као и за њу посебно конструисане компоненте;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Средства специјално пројектована за симулацију услова околине и опрема специјално пројектована за њих, за сертификацију, одређивање квалитета или тестирање производа који се контролишу према овој Листи.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Техничка напомена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lastRenderedPageBreak/>
        <w:t xml:space="preserve">За потребе МЛ18., појам ‚производња' укључује креирање, испитивање, производњу, тестирање и провјеру.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МЛ18.а. и МЛ18.б. укључују сљедећу опрему: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Опрему за континуирану нитрацију;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Прибор за центрифугално тестирање или опрему која има било коју од сљедећих карактеристика: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Покреће је мотор или мотори укупне вредноване коњске снаге веће од 298 kW (400 KS);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Носивост корисног терета од 113 kg или више;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Могућност центрифугалног убрзања од 8 g или више код носивости од 91 kg или више;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Пресе за дехидрацију;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Екструдере посебно израђене или измијењене за извлачење војног експлозива;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е. Резаче за димензионирање извучених експлозивних пуњења;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ф. Бубњеве за мијешање материјала пречника 1,85 m или више те капацитета производње преко 227 kg;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г. Континуиране миксере за чврста барутна пуњења;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х. Дробилицу са убризгавањем за мљевење и уситњавање састојака војних експлозива;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и. Опрему за постизање сферичности и униформности величине честица у металним праховима наведеним у МЛ8.ц.8.;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ј. Претвараче конвекцијске струје за прераду материјала наведене у МЛ8.ц.3.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МЛ19.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Системи наоружања усмјерене енергије (DEW), с тиме повезана опрема или опрема за противмјере и тест модели, како слиједи, те посебно конструисане компоненте за њих: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а. "Ласерски" системи специјално пројектовани за уништење циља или обустављања његовог дејства;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Системи снопа честица који су способни да униште циљ или обуставе његово дејство;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Системи радио фреквенција (РФ) велике снаге који су способни да униште циљ или обуставе његово дејство;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Опрема специјално пројектована за проналажење и идентификацију или одбрану од система који подлијежу контроли по МЛ19.а. до 19.ц.;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t xml:space="preserve">е. Физички тест модели за системе, опрему и компоненте, наведени у МЛ19.;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ф. "Ласерски" системи који су специјално пројектовани да произведу перманентно сљепило ако вид није заштићен, тј. ако особа нема заштитне наочаре или носи средства за корекцију вида.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1</w:t>
      </w:r>
      <w:r w:rsidRPr="009C1E00">
        <w:rPr>
          <w:rFonts w:ascii="Segoe UI" w:eastAsia="Times New Roman" w:hAnsi="Segoe UI" w:cs="Segoe UI"/>
          <w:color w:val="000000"/>
          <w:sz w:val="20"/>
          <w:szCs w:val="20"/>
          <w:lang w:val="en" w:eastAsia="bs-Latn-BA"/>
        </w:rPr>
        <w:t xml:space="preserve">. Системи наоружања усмјерене енергије наведени у МЛ19. укључују системе чије могућности произлазе из контролисане примјене сљедећег: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"Ласера" довољне снаге да изврше уништење на начин сличан конвенционалној муницији;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Акцелератора честица који избацују набијени или неутрални сноп честица деструктивне моћи;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Преносника радиофреквенцијских снопова високоимпулсне снаге или високо просјечне снаге који производе довољно снажна поља да онемогуће електронику на удаљеној мети.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2</w:t>
      </w:r>
      <w:r w:rsidRPr="009C1E00">
        <w:rPr>
          <w:rFonts w:ascii="Segoe UI" w:eastAsia="Times New Roman" w:hAnsi="Segoe UI" w:cs="Segoe UI"/>
          <w:color w:val="000000"/>
          <w:sz w:val="20"/>
          <w:szCs w:val="20"/>
          <w:lang w:val="en" w:eastAsia="bs-Latn-BA"/>
        </w:rPr>
        <w:t xml:space="preserve">. МЛ19. укључује доље наведено ако је посебно намијењено за системе оружја усмјерене енергије: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Стварање примарног извора енергије, складиштење енергије, укључивање, опрема за расхлађивање напајања или за руковање горивом;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Системе за откривање или праћење циља;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Системи способни да процјене оштећење, уништење циља или обустављање његовог дејства;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Опрему за руковање, ширење или усмјеравање снопа;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е. Опрема са могућношћу брзог заокрета снопа, за брза дејства против више циљева;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ф. Прилагодљиву оптику и фазне коњугаторе;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г. Убризгаваче енергије за негативне водоничне јонске снопове;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х. Компоненте акцелетометара "квалификоване за свемир";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и. Опрема за каналисање негативног јонског снопа;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ј. Опрема за контролисање и заокретање високоенергетског јонског снопа;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к. Фолије "квалификоване за свемир" за неутрализацију снопа негативног изотопа водоника.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МЛ20.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Криогеничка и "суперпроводљива" опрема, како слиједи, те компоненте и за њу посебно конструисан прибор: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а. Опрема посебно пројектована или састављена за инсталацију у возилима за војну копнену, морску, ваздушну или свемирску примјену, с могућношћу рада у покрету, као и производње или одржавања температуре испод 103 К (– 170 °C);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lastRenderedPageBreak/>
        <w:t>Напомена</w:t>
      </w:r>
      <w:r w:rsidRPr="009C1E00">
        <w:rPr>
          <w:rFonts w:ascii="Segoe UI" w:eastAsia="Times New Roman" w:hAnsi="Segoe UI" w:cs="Segoe UI"/>
          <w:color w:val="000000"/>
          <w:sz w:val="20"/>
          <w:szCs w:val="20"/>
          <w:lang w:val="en" w:eastAsia="bs-Latn-BA"/>
        </w:rPr>
        <w:t xml:space="preserve"> МЛ20.а.обухвата мобилне системе који садрже или користе прибор или компоненте израђене од неметалних или електрично непроводљивих материјала као што су пластика или материјали импрегнирани епокси смолом.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"Суперпроводљива" електрична опрема (ротирајуће машине и трансформатори) посебно пројектована или састављена за инсталирање у возилу за војну копнену, морску, ваздушну или свемирску примјену и с могућношћу рада у покрету.,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МЛ20.б. не односи се на хибридне хомополарне генераторе једносмјерне струје који имају нормалну металну арматуру једног пола која ротира у магнетном пољу произведеном од суперпроводљивих спирала, уз услов да су те спирале једина суперпроводљива компонента у генератору.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МЛ21.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"Софтвер" како слиједи: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а. "Софтвер" посебно израђен или измијењен за бил ошта од сљедећег: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"Развој", "производњу", рад или одржавање опреме наведене у Заједничкој војној листи Европске уније;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"Развој" или "производњу" материјала наведених у Заједничкој војној листи Европске уније; или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"Развој", "производњу", рад или одржавање "софтвера" наведеног у Заједничкој војној листи Европске уније.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Посебни "софтвер", другачији од оног који је одређен по МЛ21.а.,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"Софтвер" специјално пројектован за војну употребу и посебно израђен за моделирање, симулацију или процјену војних система наоружања;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"Софтвер" специјално пројектован за војну употребу и посебно израђен за моделирање или симулирање сценарија војних операција;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"Софтвер" за одређивање учинковитости оружја за конвенционално, нуклеарно, хемијско или биолошко ратовање;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4. "Софтвер" специјално пројектован за војну употребу и специјално пројектован за апликације у домену командовања, комуникација, контроле и обавjештајних операција (C</w:t>
      </w:r>
      <w:r w:rsidRPr="009C1E00">
        <w:rPr>
          <w:rFonts w:ascii="Segoe UI" w:eastAsia="Times New Roman" w:hAnsi="Segoe UI" w:cs="Segoe UI"/>
          <w:color w:val="000000"/>
          <w:sz w:val="15"/>
          <w:szCs w:val="15"/>
          <w:vertAlign w:val="superscript"/>
          <w:lang w:val="en" w:eastAsia="bs-Latn-BA"/>
        </w:rPr>
        <w:t>3</w:t>
      </w:r>
      <w:r w:rsidRPr="009C1E00">
        <w:rPr>
          <w:rFonts w:ascii="Segoe UI" w:eastAsia="Times New Roman" w:hAnsi="Segoe UI" w:cs="Segoe UI"/>
          <w:color w:val="000000"/>
          <w:sz w:val="20"/>
          <w:szCs w:val="20"/>
          <w:lang w:val="en" w:eastAsia="bs-Latn-BA"/>
        </w:rPr>
        <w:t>I) или командовања, комуникација, контроле, компјутера и обавjештајних операција (C</w:t>
      </w:r>
      <w:r w:rsidRPr="009C1E00">
        <w:rPr>
          <w:rFonts w:ascii="Segoe UI" w:eastAsia="Times New Roman" w:hAnsi="Segoe UI" w:cs="Segoe UI"/>
          <w:color w:val="000000"/>
          <w:sz w:val="15"/>
          <w:szCs w:val="15"/>
          <w:vertAlign w:val="superscript"/>
          <w:lang w:val="en" w:eastAsia="bs-Latn-BA"/>
        </w:rPr>
        <w:t>4</w:t>
      </w:r>
      <w:r w:rsidRPr="009C1E00">
        <w:rPr>
          <w:rFonts w:ascii="Segoe UI" w:eastAsia="Times New Roman" w:hAnsi="Segoe UI" w:cs="Segoe UI"/>
          <w:color w:val="000000"/>
          <w:sz w:val="20"/>
          <w:szCs w:val="20"/>
          <w:lang w:val="en" w:eastAsia="bs-Latn-BA"/>
        </w:rPr>
        <w:t xml:space="preserve">I);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"Софтвер" који није наведен у МЛ21.а. или МЛ21.б., специјално пројектован или измијењен за оспособљавање опреме која није наведена у Заједничкој војној листи Европске уније за извршење војних функција опреме наведене у Заједничкој војној листи Европске уније.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МЛ22.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lastRenderedPageBreak/>
        <w:t xml:space="preserve">"Технологија" како слиједи: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а. "Технологија", осим оне наведене у МЛ22.б., која је "потребна" за "развој", "производњу", употребу, уградњу, одржавање (провјеру), поправак, ремонт или обнову производа наведених у Заједничкој војној листи Европске уније;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"Технологија"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"Технологија" "потребна" за пројектовање комплетних производних постројења, склапање компоненти у њих и функционисање, одржавање и поправку производних постројења за ставке контролисане овом Листом, чак и ако компоненте таквог производног постројења нису контролисане;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"Технологија""потребна" за "развој" и "производњу" стрељачког оружја чак и кад се користи за производњу репродукција антиквитетног оружја;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Не користи се од 2013.;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ВАЖНА НАПОМЕНА</w:t>
      </w:r>
      <w:r w:rsidRPr="009C1E00">
        <w:rPr>
          <w:rFonts w:ascii="Segoe UI" w:eastAsia="Times New Roman" w:hAnsi="Segoe UI" w:cs="Segoe UI"/>
          <w:color w:val="000000"/>
          <w:sz w:val="20"/>
          <w:szCs w:val="20"/>
          <w:lang w:val="en" w:eastAsia="bs-Latn-BA"/>
        </w:rPr>
        <w:t xml:space="preserve"> Видјети МЛ22.а. за "технологију" која је претходно наведена у МЛ22.б.3.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4. Не користи се од 2013.;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ВАЖНА НАПОМЕНА</w:t>
      </w:r>
      <w:r w:rsidRPr="009C1E00">
        <w:rPr>
          <w:rFonts w:ascii="Segoe UI" w:eastAsia="Times New Roman" w:hAnsi="Segoe UI" w:cs="Segoe UI"/>
          <w:color w:val="000000"/>
          <w:sz w:val="20"/>
          <w:szCs w:val="20"/>
          <w:lang w:val="en" w:eastAsia="bs-Latn-BA"/>
        </w:rPr>
        <w:t xml:space="preserve"> Видјети МЛ22.а. за "технологију" која је претходно наведена у МЛ22.б.4.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5. "Технологија""потребна" искључиво за уградњу "биокатализатора" наведених у МЛ7.и.1. у војне носеће супстанце или војне материјале.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Напомена 1. "Технологија""потребна" за "развој", "производњу", употребу, уградњу, одржавање (провјеру), поправак, ремонт или обнову производа наведених у Заједничкој војној листи Европске уније остаје под надзором чак и ако се примјењује за ставке које нису наведене у Заједничкој војној листи Европске уније.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2</w:t>
      </w:r>
      <w:r w:rsidRPr="009C1E00">
        <w:rPr>
          <w:rFonts w:ascii="Segoe UI" w:eastAsia="Times New Roman" w:hAnsi="Segoe UI" w:cs="Segoe UI"/>
          <w:color w:val="000000"/>
          <w:sz w:val="20"/>
          <w:szCs w:val="20"/>
          <w:lang w:val="en" w:eastAsia="bs-Latn-BA"/>
        </w:rPr>
        <w:t xml:space="preserve">. МЛ22. не примјењује се на: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"Технологију" која је минимално потребна за уградњу, употребу, одржавање (провјеру) или поправак оних ставки које нису контролисане или чији је извоз одобрен;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"Технологију" која је "у јавном домену", "основним научним истраживањима" или минималним информацијама потребним за примјену патената;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"Технологију" за магнетну индукцију ради континуираног погона цивилних транспортних уређаја.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ДЕФИНИЦИЈЕ ПОЈМОВА КОРИШТЕНИХ У ОВОЈ ЛИСТИ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Слиједе дефиниције појмова кориштених у овој Листи, по абецедном реду.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1</w:t>
      </w:r>
      <w:r w:rsidRPr="009C1E00">
        <w:rPr>
          <w:rFonts w:ascii="Segoe UI" w:eastAsia="Times New Roman" w:hAnsi="Segoe UI" w:cs="Segoe UI"/>
          <w:color w:val="000000"/>
          <w:sz w:val="20"/>
          <w:szCs w:val="20"/>
          <w:lang w:val="en" w:eastAsia="bs-Latn-BA"/>
        </w:rPr>
        <w:t xml:space="preserve">. Дефиниције се примјењују у цијелој Листи. Референце су савјетодавне и немају </w:t>
      </w:r>
      <w:r w:rsidRPr="009C1E00">
        <w:rPr>
          <w:rFonts w:ascii="Segoe UI" w:eastAsia="Times New Roman" w:hAnsi="Segoe UI" w:cs="Segoe UI"/>
          <w:color w:val="000000"/>
          <w:sz w:val="20"/>
          <w:szCs w:val="20"/>
          <w:lang w:val="en" w:eastAsia="bs-Latn-BA"/>
        </w:rPr>
        <w:lastRenderedPageBreak/>
        <w:t xml:space="preserve">утицај на општу примјену дефинисаних појмова у цјелокупној листи.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 2</w:t>
      </w:r>
      <w:r w:rsidRPr="009C1E00">
        <w:rPr>
          <w:rFonts w:ascii="Segoe UI" w:eastAsia="Times New Roman" w:hAnsi="Segoe UI" w:cs="Segoe UI"/>
          <w:color w:val="000000"/>
          <w:sz w:val="20"/>
          <w:szCs w:val="20"/>
          <w:lang w:val="en" w:eastAsia="bs-Latn-BA"/>
        </w:rPr>
        <w:t xml:space="preserve">. Ријечи и појмови које садржи ова Листа дефиниција добијају дефинисано значење само тамо гдје се налазе у знацима навода ("…"). Дефиниције појмова између ‘…’ су дате у Техничким напоменама за одговарајуће средство. На свим осталим мјестима, ријечи и појмови имају своје уобичајено (рјечничко) значење.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МЛ8.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"Адитиви"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Супстанце које се користе у саставу експлозива за побољшање њихових својстава.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МЛ7.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"Агенси за сузбијање немира"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Материје које, у очекиваним условима употребе у сврху сузбијања немира, великом брзином производе код човјека иритацију чула или имају ефекат физичког онеспособљавања који нестају убрзо након престанка изложености истима. (Сузавци спадају у "агенсе за сузбијање немира")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МЛ11.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"Аутоматизовани системи за командовање и контролу"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Електронски системи којима се информација, неопходна за успјешно дејство здружених састава, основних јединица, тактичких формација, група, бродова и борбених система, прима, обрађује и просљеђује. То се постиже употребом компјутера и других специјализованих направа развијених да подрже функције организације војног командовања и контроле. Главне функције аутоматизованог система командовања и контроле су: ефикасно аутоматизовано прикупљање, акумулирање, складиштење и обрада информација; приказ ситуације и одговор на догађаје кроз припрему и предузимање борбених радњи; операциони и тактички прорачуни ради расподјеле и дотура ресурса саставима и елементима борбеног поретка, у складу са борбеним задатком, или фазом задатка; припрема података за процјену ситуације и доношење одлуке у било ком моменту операције или борбе; компјутерска симулација операција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МЛ10.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"Беспилотна летјелица" ("УАВ")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Било који "ваздухоплов" који може покренути лет и одржавати контролисани лет и навигацију без икакве људске посаде.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МЛ17.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lastRenderedPageBreak/>
        <w:t xml:space="preserve">"Библиотека" (параметарска техничка база података)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Скуп техничких података, на чије упућивање се може побољшати рад релевантних система, опреме или компоненти.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МЛ7.,22.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"Биокатализатори"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‚Ензими’ за специфичне хемијске или биохемијске реакције или друге биолошке смјеше који се спајају с агенсима за хемијско ратовање и убрзавају њихово распадање.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Техничка напомена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‚Ензими’ означавају "биокатализаторе" за специфичне хемијске или биохемијске реакције.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МЛ7.,22.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"Биополимери"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Биолошки макромолекули како слиједи: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Ензими за специфичне хемијске или биохемијске реакције;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‚Антиидиотипска’, ‚моноклонална’ или ‚поликлонална’‚антитијела’;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Посебно креирани или посебно обрађени ‚рецептори’.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Техничке напомене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1. "Анти-идиотипска антитијела" означавају антитијела која се везују за специфична антигенски везна мјеста других антитијела;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"Моноклонална антитијела" означавају протеине који се везују на једно антигенско мјесто, а производи их једна култура (клон) станица;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"Поликлонална антитијела" означавају мјешавину протеина који се везују на специфичне антигене, а које производи више од једне културе (клона) станица;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4. "Рецептори" означавају биолошке макромолекуларне структуре које су способне да везују лиганде, чије везивање утиче на физиолошке функције.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МЛ15.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lastRenderedPageBreak/>
        <w:t xml:space="preserve">"Цијевни појачивачи свјетлости прве генерације"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Електростатички фокусиране цијеви, које користе улазна и излазна оптичка влакна или стаклену чеону плочу, мулти-алкалне фото катоде (С-20 или С-25), али не користе микроканалне појачиваче.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МЛ4.,10.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"Цивилни ваздухоплов"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"Ваздухоплови" наведени по ознаци на објављеним пописима потврда о способности за ваздушни промет тијелâ надлежних за цивилно ваздухопловство из једне или више држава чланица ЕУ-а или држава учесница у Споразуму из Васенара за лет на комерцијалним цивилним домаћим или међународним рутама или за легитимну цивилну, приватну или пословну употребу.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МЛ8.,18.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"Експлозиви"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Чврсте, течне и гасовите супстанце или смјеше које изазивају детонацију приликом употребе у виду примарних, стартних или главних пуњења у бојевим главама, разорним пуњењима и другим примјенама.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МЛ7.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"Експресивни вектори"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Носиоци (нпр. плазмиди или вируси) који се користе за убацивање генетског материјала у станицу домаћина.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МЛ8.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"Енергетски материјали"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Супстанце или смјеше које хемијском реакцијом ослобађају енергију потребну за њихову намјену. "Експлозиви", "пиротехничке смјеше" и "погонско гориво" су подкласе енергетских материјала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МЛ17.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"Гориве ћелије"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lastRenderedPageBreak/>
        <w:t xml:space="preserve">Електрохемијски уређај који кориштењем горива из спољњег извора директно претвара хемијску енергију у једносмјерну електричну струју.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МЛ17.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"Крајње јединице"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Хватаљке, ‚активне алатне јединице’ и сваки други алат који је причвршћен на основну плочу на крају радне руке руке "робота" манипулатора.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Техничка напомена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‚Активне алатне јединице’ су уређаји за примјену додатне снаге, обрадне или сензорске енергије на обратку.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МЛ9.,19.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"Ласер"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Склоп компоненти које производе просторно и привремено кохерентно свјетло појачано стимулисаном емисијом зрачења.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МЛ17.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"Нуклеарни реактор"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Обухвата дијелове и компоненте које се налазе у или се прикључују директно на реакторску посуду, опрему која контролише ниво енергије у језгру, и компоненте које обично садрже, долазе у директан контакт са примарним расхладним средством реакторског језгра или га надзиру.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"Онеспособљено ватрено оружје"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Ватрено оружје које је неоспособљено за испаљивање пројектила поступцима које је одредило национално надлежно тијело из државе чланице ЕУ-а или државе учеснице у Споразуму из Васенара. Тим поступцима трајно се измјењују основни елементи ватреног оружја. У складу с националним законима и прописима, онеспособљавање ватреног оружја може се доказати потврдом коју подноси надлежно тијело те оно може бити назначено на ватреном оружју у облику печата на основном дијелу.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МЛ4.,8.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lastRenderedPageBreak/>
        <w:t xml:space="preserve">"Пиротехничке смјеше"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Смјеше чврстих или течних горива или оксидатора који, кад се запале, пролазе кроз снажну хемијску реакцију контролисаном брзином у циљу добијања одређене временске задршке, или производње одређене количине топлоте, буке, дима, видљиве свјетлости или инфрацрвеног зрачења. Пирофорне материје су подгрупа пиротехничких супстанци које не садрже оксидаторе, али се спонтано пале у додиру са ваздухом.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МЛ8.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"Погонско гориво"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Супстанце или смјеше које хемијском реакцијом производе велике количине врелих гасова контролисаном брзином која је потребна за одређени механички рад.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МЛ22.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"Потребно"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Примијењено на "технологију", односи се само на онај дио "технологије" који је посебно одговоран за остваривање или премашивање контролисаног нивоа перформанси, карактеристика или функције. Таква "потребна""технологија" може се дијелити између више производа.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МЛ8.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"Прекурсори"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Посебне хемикалије које се користе у производњи експлозива.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МЛ19.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"Прикладан за употребу у свемиру"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Производ пројектован, произведен или успјешним испитивањем потврђен као прикладан за рад на висинама већим од 100 km изнад површине Земље.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Напомена: Ознака да је одређени производ "прикладан за употребу у свемиру" на основу испитивања не значи да су други производи из исте производне серије или серије модела исто "прикладни за употребу у свемиру" ако нису појединачно испитани.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МЛ7.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lastRenderedPageBreak/>
        <w:t xml:space="preserve">"Прилагођено употреби у рату"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Било која измјена или селекција (као што су промјена чистоће, трајности, вируленције, дисеминацијских карактеристика или отпорности на УВ зрачење) које су направљене с циљем стварања жртава међу људима и животињама, деградирања опреме или оштећења усјева или околине.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МЛ18.,21.,22.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"Производња"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Значи све фазе производње као што су: инжењеринг производа, израда, интеграција, склапање (монтажа), инспекција, испитивање и контрола квалитете.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МЛ21.,22.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"Развој"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Односи се на све фазе које претходе серијској производњи, као што су: пројектовање и конструисање, истраживања, анализа и концепти дизајна, склапање и тестирање прототипа, пилот производне шеме, конструкциони подаци, процес трансформације прототипа у серијски производ, одређивање конфигурације, интеграција, нацрти.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МЛ17.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"Робот"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Манипулацијски механизам који може дјеловати на континуираној путањи или од тачке до тачке, може користити сензоре и има све сљедеће карактеристике: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мултифункционалан 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Способан је за позиционирање или оријентисање материјала, дијелова, алата или специјалних уређаја уз помоћ различитих покрета у тродимензионалном простору;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садржи, у затвореној или отвореној петљи, три или више серво-уређаја, који могу укључивати и степ моторе; 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посједује могућност "програмирања од стране корисника" путем методе учења/понављања или кориштењем електронског рачунара, које може бити програмибилни логички контролер, нпр. без механичке интервенције.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Напомена</w:t>
      </w:r>
      <w:r w:rsidRPr="009C1E00">
        <w:rPr>
          <w:rFonts w:ascii="Segoe UI" w:eastAsia="Times New Roman" w:hAnsi="Segoe UI" w:cs="Segoe UI"/>
          <w:color w:val="000000"/>
          <w:sz w:val="20"/>
          <w:szCs w:val="20"/>
          <w:lang w:val="en" w:eastAsia="bs-Latn-BA"/>
        </w:rPr>
        <w:t xml:space="preserve">: Горе наведене дефиниције не укључују сљедеће уређаје: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Механизме за руковање који се контролишу само ручно, односно даљински од стране оператера;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lastRenderedPageBreak/>
        <w:br/>
        <w:t xml:space="preserve">2. Механизме за руковање са утврђеним редослиједом, који су аутоматизовани покретни уређаји, који раде према механички утврђеним програмираним покретима. Програм је механички ограничен помоћу фиксних граничника попут клинова или кољена. Слијед покрета и избор путање или углова не може варирати и мијењати се механичким, електронским или електричним путем;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3. Механички контролисане механизме за руковање с промјенљивим слиједом који су аутоматизовани покретни уређаји, и који раде према механички утврђеним програмираним покретима. Програм је механички ограничен помоћу фиксних, али прилагодљивих граничника, као што су клинови и кољена. Слијед покрета и избор путање или углова је промјенљив у оквиру одређеног програмираног обрасца. Варијације или модификације програмираног обрасца (нпр. промјена клинова или замјена кољена) у једној или више оса кретања се постижу само механичким дјеловањем;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4. Механизме за руковање с промјенљивим слиједом без серво уређаја, који раде према механички утврђеним програмираним покретима. Програм се може мијењати, али секвенце се мијењају на основу бинарног сигнала који шаље механички фиксиран електрични бинарни уређај или помични граничници;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5. Складишне дизалице (кранови) дефинисани као Картезијански координатни механизми за руковање који су произведени као саставни дио вертикалног система складиштења на полицама, и конструисани су за дохват садржаја на полицама у сврхе складиштења или враћања на мјесто.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МЛ21.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"Софтвер"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Група једног или више "програма" или "микропрограма" фиксираних на било којем опипљивом медију за записивање.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МЛ20.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"Суперпроводљиво"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Односи се на материјале (тј. метале, легуре или спојеве) који могу изгубити цјелокупни електрични отпор (тј. који могу постићи бесконачну електричну проводљивост и проводити врло јаке електричне струје без Џуловог загријавања).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"Критична температура" (понекад се односи на температуру преноса) одређеног "суперпроводљивог" материјала је температура при којој материјал губи сав отпор на ток директне електричне струје.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Техничка напомена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"Суперпроводљиво" стање материјала је индивидуално и одликује се "критичном температуром", критичним магнетним пољем које је функција температуре; или критичном густином струје, која је с друге стране у функцији и магнетног поља и температуре.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lastRenderedPageBreak/>
        <w:t xml:space="preserve">МЛ11.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"Свемирска летјелица"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Активни и пасивни сателити и свемирске сонде.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МЛ22.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"Технологија"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Специфична информација нужна за "развој", "производњу" или "употребу" одређеног производа. Информација има облик ‚техничких података’ или ‚техничке помоћи’. Контролисана "технологија" за Заједничку војну листу Европске уније наведена је у МЛ22.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Техничке напомене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1. ‚Технички подаци’ могу бити у облицима као што су нацрти, планови, дијаграми, модели, формуле, табеле, инжењерски нацрти и спецификације, приручници и инструкције написани или снимљени на другим медијима или уређајима као што су диск, трака, read-only меморија.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2. ‚Техничка помоћ’ може бити у облику инструкција, вјештина, обуке, радних знања и консултантских услуга. ‚Техничка испомоћ’ може укључивати пренос ‚техничких података’.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МЛ22.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"Основна научна истраживања"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Експериментална или теоретска истраживања која се начелно користе за усвајање нових знања о фундаменталним принципима појава или уоченим чињеницама, која нису директно усмјерена ка неком општем или посебном циљу.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МЛ22.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"У јавном домену"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Ово значи "технологија" или "софтвер" који су доступни за јавну употребу без ограничења за њихову даљу дистрибуцију.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Напомена: Ограничења у вези с ауторским правима не издвајају "технологију" или "софтвер" од тога да се налазе "у јавном домену".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МЛ21.,22.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lastRenderedPageBreak/>
        <w:t xml:space="preserve">"Употреба"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Кориштење, уградња (укључујући уградњу на лицу мјеста), одржавање (провјера), поправак, ремонт и обнављање.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МЛ13.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"Влакнасти или филаментни материјали"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Обухватају: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а. континуирана влакна;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б. континуирано предиво;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ц. траке, платна, простирке;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д. резана влакна, сортирана влакна и прекриваче од кохерентних влакана;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е. влати, монокристалне или поликристалне, било које дужине; </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color w:val="000000"/>
          <w:sz w:val="20"/>
          <w:szCs w:val="20"/>
          <w:lang w:val="en" w:eastAsia="bs-Latn-BA"/>
        </w:rPr>
        <w:br/>
        <w:t xml:space="preserve">ф. пулпа од ароматичних полиамида.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МЛ10.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"Летјелице лакша од ваздуха"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Балони и ваздушни бродови који се подижу уз помоћ топлог ваздуха или гасова лакших од ваздуха као што су хелијум или водоник.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МЛ8.,10.,14.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"Ваздухоплов"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Летjeлица са фиксним крилима, ротирајућим крилима (хеликоптери), закретним ротором (тилт-ротор) или закретним криломима (tilt-wing) која се креће кроз ваздух. </w:t>
      </w:r>
    </w:p>
    <w:p w:rsidR="009C1E00" w:rsidRPr="009C1E00" w:rsidRDefault="009C1E00" w:rsidP="009C1E00">
      <w:pPr>
        <w:spacing w:after="24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b/>
          <w:bCs/>
          <w:color w:val="000000"/>
          <w:sz w:val="20"/>
          <w:szCs w:val="20"/>
          <w:lang w:val="en" w:eastAsia="bs-Latn-BA"/>
        </w:rPr>
        <w:t xml:space="preserve">Пријелазне одредбе </w:t>
      </w:r>
      <w:r w:rsidRPr="009C1E00">
        <w:rPr>
          <w:rFonts w:ascii="Segoe UI" w:eastAsia="Times New Roman" w:hAnsi="Segoe UI" w:cs="Segoe UI"/>
          <w:color w:val="000000"/>
          <w:sz w:val="20"/>
          <w:szCs w:val="20"/>
          <w:lang w:val="en" w:eastAsia="bs-Latn-BA"/>
        </w:rPr>
        <w:br/>
      </w:r>
    </w:p>
    <w:p w:rsidR="009C1E00" w:rsidRPr="009C1E00" w:rsidRDefault="009C1E00" w:rsidP="009C1E00">
      <w:pPr>
        <w:spacing w:after="240" w:line="240" w:lineRule="auto"/>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 xml:space="preserve">Објављивањем Заједничке листе оружја и војне опреме у "Службеном гласнику БиХ" стваља се ван снаге Заједничка листа војне опреме ("Службени гласник БиХ", број 40/10). </w:t>
      </w:r>
    </w:p>
    <w:p w:rsidR="009C1E00" w:rsidRPr="009C1E00" w:rsidRDefault="009C1E00" w:rsidP="009C1E00">
      <w:pPr>
        <w:spacing w:after="15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t>Број 03-3-25-334/17</w:t>
      </w:r>
      <w:r w:rsidRPr="009C1E00">
        <w:rPr>
          <w:rFonts w:ascii="Segoe UI" w:eastAsia="Times New Roman" w:hAnsi="Segoe UI" w:cs="Segoe UI"/>
          <w:color w:val="000000"/>
          <w:sz w:val="20"/>
          <w:szCs w:val="20"/>
          <w:lang w:val="en" w:eastAsia="bs-Latn-BA"/>
        </w:rPr>
        <w:br/>
        <w:t>26. децембра 2016. године</w:t>
      </w:r>
      <w:r w:rsidRPr="009C1E00">
        <w:rPr>
          <w:rFonts w:ascii="Segoe UI" w:eastAsia="Times New Roman" w:hAnsi="Segoe UI" w:cs="Segoe UI"/>
          <w:color w:val="000000"/>
          <w:sz w:val="20"/>
          <w:szCs w:val="20"/>
          <w:lang w:val="en" w:eastAsia="bs-Latn-BA"/>
        </w:rPr>
        <w:br/>
        <w:t xml:space="preserve">Сарајево </w:t>
      </w:r>
    </w:p>
    <w:p w:rsidR="009C1E00" w:rsidRPr="009C1E00" w:rsidRDefault="009C1E00" w:rsidP="009C1E00">
      <w:pPr>
        <w:spacing w:after="150" w:line="240" w:lineRule="auto"/>
        <w:jc w:val="center"/>
        <w:rPr>
          <w:rFonts w:ascii="Segoe UI" w:eastAsia="Times New Roman" w:hAnsi="Segoe UI" w:cs="Segoe UI"/>
          <w:color w:val="000000"/>
          <w:sz w:val="20"/>
          <w:szCs w:val="20"/>
          <w:lang w:val="en" w:eastAsia="bs-Latn-BA"/>
        </w:rPr>
      </w:pPr>
      <w:r w:rsidRPr="009C1E00">
        <w:rPr>
          <w:rFonts w:ascii="Segoe UI" w:eastAsia="Times New Roman" w:hAnsi="Segoe UI" w:cs="Segoe UI"/>
          <w:color w:val="000000"/>
          <w:sz w:val="20"/>
          <w:szCs w:val="20"/>
          <w:lang w:val="en" w:eastAsia="bs-Latn-BA"/>
        </w:rPr>
        <w:lastRenderedPageBreak/>
        <w:br/>
        <w:t>Министар</w:t>
      </w:r>
      <w:r w:rsidRPr="009C1E00">
        <w:rPr>
          <w:rFonts w:ascii="Segoe UI" w:eastAsia="Times New Roman" w:hAnsi="Segoe UI" w:cs="Segoe UI"/>
          <w:color w:val="000000"/>
          <w:sz w:val="20"/>
          <w:szCs w:val="20"/>
          <w:lang w:val="en" w:eastAsia="bs-Latn-BA"/>
        </w:rPr>
        <w:br/>
      </w:r>
      <w:r w:rsidRPr="009C1E00">
        <w:rPr>
          <w:rFonts w:ascii="Segoe UI" w:eastAsia="Times New Roman" w:hAnsi="Segoe UI" w:cs="Segoe UI"/>
          <w:b/>
          <w:bCs/>
          <w:color w:val="000000"/>
          <w:sz w:val="20"/>
          <w:szCs w:val="20"/>
          <w:lang w:val="en" w:eastAsia="bs-Latn-BA"/>
        </w:rPr>
        <w:t>Мирко Шаровић</w:t>
      </w:r>
      <w:r w:rsidRPr="009C1E00">
        <w:rPr>
          <w:rFonts w:ascii="Segoe UI" w:eastAsia="Times New Roman" w:hAnsi="Segoe UI" w:cs="Segoe UI"/>
          <w:color w:val="000000"/>
          <w:sz w:val="20"/>
          <w:szCs w:val="20"/>
          <w:lang w:val="en" w:eastAsia="bs-Latn-BA"/>
        </w:rPr>
        <w:t xml:space="preserve">, c. p. </w:t>
      </w:r>
    </w:p>
    <w:p w:rsidR="006B4A7A" w:rsidRDefault="006B4A7A"/>
    <w:sectPr w:rsidR="006B4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7"/>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00"/>
    <w:rsid w:val="00004181"/>
    <w:rsid w:val="000F7F8C"/>
    <w:rsid w:val="006B4A7A"/>
    <w:rsid w:val="009C1E0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DBB0B-34C3-40C3-A863-31463A2E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1E00"/>
    <w:pPr>
      <w:spacing w:before="300" w:after="150" w:line="240" w:lineRule="auto"/>
      <w:outlineLvl w:val="0"/>
    </w:pPr>
    <w:rPr>
      <w:rFonts w:ascii="inherit" w:eastAsia="Times New Roman" w:hAnsi="inherit" w:cs="Times New Roman"/>
      <w:kern w:val="36"/>
      <w:sz w:val="54"/>
      <w:szCs w:val="54"/>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E00"/>
    <w:rPr>
      <w:rFonts w:ascii="inherit" w:eastAsia="Times New Roman" w:hAnsi="inherit" w:cs="Times New Roman"/>
      <w:kern w:val="36"/>
      <w:sz w:val="54"/>
      <w:szCs w:val="54"/>
      <w:lang w:eastAsia="bs-Latn-BA"/>
    </w:rPr>
  </w:style>
  <w:style w:type="character" w:styleId="Strong">
    <w:name w:val="Strong"/>
    <w:basedOn w:val="DefaultParagraphFont"/>
    <w:uiPriority w:val="22"/>
    <w:qFormat/>
    <w:rsid w:val="009C1E00"/>
    <w:rPr>
      <w:b/>
      <w:bCs/>
    </w:rPr>
  </w:style>
  <w:style w:type="paragraph" w:styleId="NormalWeb">
    <w:name w:val="Normal (Web)"/>
    <w:basedOn w:val="Normal"/>
    <w:uiPriority w:val="99"/>
    <w:semiHidden/>
    <w:unhideWhenUsed/>
    <w:rsid w:val="009C1E00"/>
    <w:pPr>
      <w:spacing w:after="150" w:line="240" w:lineRule="auto"/>
    </w:pPr>
    <w:rPr>
      <w:rFonts w:ascii="Times New Roman" w:eastAsia="Times New Roman" w:hAnsi="Times New Roman" w:cs="Times New Roman"/>
      <w:sz w:val="24"/>
      <w:szCs w:val="24"/>
      <w:lang w:eastAsia="bs-Latn-BA"/>
    </w:rPr>
  </w:style>
  <w:style w:type="paragraph" w:customStyle="1" w:styleId="text-center">
    <w:name w:val="text-center"/>
    <w:basedOn w:val="Normal"/>
    <w:rsid w:val="009C1E00"/>
    <w:pPr>
      <w:spacing w:after="150" w:line="240" w:lineRule="auto"/>
      <w:jc w:val="center"/>
    </w:pPr>
    <w:rPr>
      <w:rFonts w:ascii="Times New Roman" w:eastAsia="Times New Roman" w:hAnsi="Times New Roman" w:cs="Times New Roman"/>
      <w:sz w:val="24"/>
      <w:szCs w:val="24"/>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162526">
      <w:bodyDiv w:val="1"/>
      <w:marLeft w:val="0"/>
      <w:marRight w:val="0"/>
      <w:marTop w:val="0"/>
      <w:marBottom w:val="0"/>
      <w:divBdr>
        <w:top w:val="none" w:sz="0" w:space="0" w:color="auto"/>
        <w:left w:val="none" w:sz="0" w:space="0" w:color="auto"/>
        <w:bottom w:val="none" w:sz="0" w:space="0" w:color="auto"/>
        <w:right w:val="none" w:sz="0" w:space="0" w:color="auto"/>
      </w:divBdr>
      <w:divsChild>
        <w:div w:id="1922593809">
          <w:marLeft w:val="0"/>
          <w:marRight w:val="0"/>
          <w:marTop w:val="0"/>
          <w:marBottom w:val="0"/>
          <w:divBdr>
            <w:top w:val="none" w:sz="0" w:space="0" w:color="auto"/>
            <w:left w:val="none" w:sz="0" w:space="0" w:color="auto"/>
            <w:bottom w:val="none" w:sz="0" w:space="0" w:color="auto"/>
            <w:right w:val="none" w:sz="0" w:space="0" w:color="auto"/>
          </w:divBdr>
          <w:divsChild>
            <w:div w:id="1225291343">
              <w:marLeft w:val="-225"/>
              <w:marRight w:val="-225"/>
              <w:marTop w:val="0"/>
              <w:marBottom w:val="0"/>
              <w:divBdr>
                <w:top w:val="none" w:sz="0" w:space="0" w:color="auto"/>
                <w:left w:val="none" w:sz="0" w:space="0" w:color="auto"/>
                <w:bottom w:val="none" w:sz="0" w:space="0" w:color="auto"/>
                <w:right w:val="none" w:sz="0" w:space="0" w:color="auto"/>
              </w:divBdr>
              <w:divsChild>
                <w:div w:id="1753548150">
                  <w:marLeft w:val="0"/>
                  <w:marRight w:val="0"/>
                  <w:marTop w:val="0"/>
                  <w:marBottom w:val="0"/>
                  <w:divBdr>
                    <w:top w:val="none" w:sz="0" w:space="0" w:color="auto"/>
                    <w:left w:val="none" w:sz="0" w:space="0" w:color="auto"/>
                    <w:bottom w:val="none" w:sz="0" w:space="0" w:color="auto"/>
                    <w:right w:val="none" w:sz="0" w:space="0" w:color="auto"/>
                  </w:divBdr>
                  <w:divsChild>
                    <w:div w:id="335036006">
                      <w:marLeft w:val="-225"/>
                      <w:marRight w:val="-225"/>
                      <w:marTop w:val="0"/>
                      <w:marBottom w:val="0"/>
                      <w:divBdr>
                        <w:top w:val="none" w:sz="0" w:space="0" w:color="auto"/>
                        <w:left w:val="none" w:sz="0" w:space="0" w:color="auto"/>
                        <w:bottom w:val="none" w:sz="0" w:space="0" w:color="auto"/>
                        <w:right w:val="none" w:sz="0" w:space="0" w:color="auto"/>
                      </w:divBdr>
                      <w:divsChild>
                        <w:div w:id="409231230">
                          <w:marLeft w:val="0"/>
                          <w:marRight w:val="0"/>
                          <w:marTop w:val="0"/>
                          <w:marBottom w:val="0"/>
                          <w:divBdr>
                            <w:top w:val="none" w:sz="0" w:space="0" w:color="auto"/>
                            <w:left w:val="none" w:sz="0" w:space="0" w:color="auto"/>
                            <w:bottom w:val="none" w:sz="0" w:space="0" w:color="auto"/>
                            <w:right w:val="none" w:sz="0" w:space="0" w:color="auto"/>
                          </w:divBdr>
                          <w:divsChild>
                            <w:div w:id="572739220">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 w:id="386075710">
                  <w:marLeft w:val="0"/>
                  <w:marRight w:val="0"/>
                  <w:marTop w:val="0"/>
                  <w:marBottom w:val="0"/>
                  <w:divBdr>
                    <w:top w:val="none" w:sz="0" w:space="0" w:color="auto"/>
                    <w:left w:val="none" w:sz="0" w:space="0" w:color="auto"/>
                    <w:bottom w:val="none" w:sz="0" w:space="0" w:color="auto"/>
                    <w:right w:val="none" w:sz="0" w:space="0" w:color="auto"/>
                  </w:divBdr>
                </w:div>
                <w:div w:id="8773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12655</Words>
  <Characters>72139</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 Salić</dc:creator>
  <cp:keywords/>
  <dc:description/>
  <cp:lastModifiedBy>Sanja Božić</cp:lastModifiedBy>
  <cp:revision>2</cp:revision>
  <dcterms:created xsi:type="dcterms:W3CDTF">2018-04-18T11:32:00Z</dcterms:created>
  <dcterms:modified xsi:type="dcterms:W3CDTF">2018-04-18T11:32:00Z</dcterms:modified>
</cp:coreProperties>
</file>