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noProof/>
          <w:sz w:val="24"/>
          <w:szCs w:val="24"/>
          <w:lang w:val="sr-Cyrl-RS"/>
        </w:rPr>
        <w:t>основу члана 28. тачка б), члан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а 7. и члана 24. став (1) Закона о контроли </w:t>
      </w:r>
      <w:r w:rsidR="00F64659">
        <w:rPr>
          <w:rFonts w:ascii="Times New Roman" w:hAnsi="Times New Roman"/>
          <w:noProof/>
          <w:sz w:val="24"/>
          <w:szCs w:val="24"/>
          <w:lang w:val="sr-Cyrl-RS"/>
        </w:rPr>
        <w:t>спољнотрговинског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  те члана 61. став 2. Закона о управи („Службени гласник БиХ“, бр. 32/02 и 102/09), министар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спољне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трговине и економских односа доноси 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УПУТСТВО</w:t>
      </w:r>
    </w:p>
    <w:p w:rsidR="0042389D" w:rsidRPr="0095432E" w:rsidRDefault="0042389D" w:rsidP="0095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2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О </w:t>
      </w:r>
      <w:r w:rsidR="00866B26" w:rsidRPr="0095432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ОБЛИКУ</w:t>
      </w:r>
      <w:r w:rsidR="00866B26" w:rsidRPr="0095432E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866B26" w:rsidRPr="0095432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95432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САДРЖАЈУ И </w:t>
      </w:r>
      <w:r w:rsidR="00B4058D" w:rsidRPr="0095432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ВОЂЕЊУ </w:t>
      </w:r>
      <w:r w:rsidR="0095432E" w:rsidRPr="0095432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ЕВИДЕНЦИЈ</w:t>
      </w:r>
      <w:r w:rsidR="0095432E" w:rsidRPr="0095432E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95432E" w:rsidRPr="0095432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B4058D" w:rsidRPr="0095432E">
        <w:rPr>
          <w:rFonts w:ascii="Times New Roman" w:hAnsi="Times New Roman" w:cs="Times New Roman"/>
          <w:b/>
          <w:sz w:val="24"/>
          <w:szCs w:val="24"/>
          <w:lang w:val="sr-Cyrl-BA"/>
        </w:rPr>
        <w:t>У РЕГИСТРУ ЛИЦА ЗА ОБАВЉАЊЕ СПОЉНОТРГОВИНСКОГ ПРОМЕТА РОБОМ ДВОЈНЕ НАМЈЕНЕ</w:t>
      </w:r>
    </w:p>
    <w:p w:rsidR="0042389D" w:rsidRPr="0042389D" w:rsidRDefault="0042389D" w:rsidP="006809C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Члан 1.</w:t>
      </w:r>
    </w:p>
    <w:p w:rsidR="0042389D" w:rsidRPr="0042389D" w:rsidRDefault="0042389D" w:rsidP="006809C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(Предмет)</w:t>
      </w:r>
    </w:p>
    <w:p w:rsidR="0042389D" w:rsidRPr="0095432E" w:rsidRDefault="0042389D" w:rsidP="0095432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Упутством о </w:t>
      </w:r>
      <w:r w:rsidR="00866B26">
        <w:rPr>
          <w:rFonts w:ascii="Times New Roman" w:hAnsi="Times New Roman"/>
          <w:noProof/>
          <w:sz w:val="24"/>
          <w:szCs w:val="24"/>
        </w:rPr>
        <w:t>o</w:t>
      </w:r>
      <w:r w:rsidR="00866B26" w:rsidRPr="0042389D">
        <w:rPr>
          <w:rFonts w:ascii="Times New Roman" w:hAnsi="Times New Roman"/>
          <w:noProof/>
          <w:sz w:val="24"/>
          <w:szCs w:val="24"/>
          <w:lang w:val="sr-Cyrl-RS"/>
        </w:rPr>
        <w:t>блику</w:t>
      </w:r>
      <w:r w:rsidR="00866B26">
        <w:rPr>
          <w:rFonts w:ascii="Times New Roman" w:hAnsi="Times New Roman"/>
          <w:noProof/>
          <w:sz w:val="24"/>
          <w:szCs w:val="24"/>
        </w:rPr>
        <w:t xml:space="preserve">,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садржају и </w:t>
      </w:r>
      <w:r w:rsidR="0095432E">
        <w:rPr>
          <w:rFonts w:ascii="Times New Roman" w:hAnsi="Times New Roman"/>
          <w:noProof/>
          <w:sz w:val="24"/>
          <w:szCs w:val="24"/>
          <w:lang w:val="sr-Cyrl-RS"/>
        </w:rPr>
        <w:t>вођењ</w:t>
      </w:r>
      <w:r w:rsidR="0095432E" w:rsidRPr="0042389D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95432E" w:rsidRPr="00866B26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евиденциј</w:t>
      </w:r>
      <w:r w:rsidR="00866B26">
        <w:rPr>
          <w:rFonts w:ascii="Times New Roman" w:hAnsi="Times New Roman"/>
          <w:noProof/>
          <w:sz w:val="24"/>
          <w:szCs w:val="24"/>
        </w:rPr>
        <w:t>e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95432E" w:rsidRPr="0042389D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866B26">
        <w:rPr>
          <w:rFonts w:ascii="Times New Roman" w:hAnsi="Times New Roman"/>
          <w:noProof/>
          <w:sz w:val="24"/>
          <w:szCs w:val="24"/>
        </w:rPr>
        <w:t xml:space="preserve"> </w:t>
      </w:r>
      <w:r w:rsidR="0095432E" w:rsidRPr="0095432E">
        <w:rPr>
          <w:rFonts w:ascii="Times New Roman" w:hAnsi="Times New Roman" w:cs="Times New Roman"/>
          <w:sz w:val="24"/>
          <w:szCs w:val="24"/>
          <w:lang w:val="sr-Cyrl-BA"/>
        </w:rPr>
        <w:t>Регистру лица за овављање спољнотрговинског п</w:t>
      </w:r>
      <w:r w:rsidR="003117DD">
        <w:rPr>
          <w:rFonts w:ascii="Times New Roman" w:hAnsi="Times New Roman" w:cs="Times New Roman"/>
          <w:sz w:val="24"/>
          <w:szCs w:val="24"/>
        </w:rPr>
        <w:t>p</w:t>
      </w:r>
      <w:r w:rsidR="0095432E" w:rsidRPr="0095432E">
        <w:rPr>
          <w:rFonts w:ascii="Times New Roman" w:hAnsi="Times New Roman" w:cs="Times New Roman"/>
          <w:sz w:val="24"/>
          <w:szCs w:val="24"/>
          <w:lang w:val="sr-Cyrl-BA"/>
        </w:rPr>
        <w:t>омета робом двојне намјене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(у даљем тексту: Упутство) прописује се обавеза вођења евиденција о физичким и правним лицима која се баве прометом роба двојне намјене, обавез</w:t>
      </w:r>
      <w:r>
        <w:rPr>
          <w:rFonts w:ascii="Times New Roman" w:hAnsi="Times New Roman"/>
          <w:noProof/>
          <w:sz w:val="24"/>
          <w:szCs w:val="24"/>
          <w:lang w:val="sr-Cyrl-RS"/>
        </w:rPr>
        <w:t>а вођења евиденција о свим издат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им дозволама и исправама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роба двојне намјене и прописује садржај и облик евиденција те поступак евидентирања, у складу са одредбама Закона о контроли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спољнотрговинског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промета роба двојне намјене („Службени гласник БиХ“, број 53/16),  (у даљем тексту: Закон).  </w:t>
      </w:r>
    </w:p>
    <w:p w:rsidR="0042389D" w:rsidRPr="0042389D" w:rsidRDefault="0042389D" w:rsidP="006809C7">
      <w:pPr>
        <w:pStyle w:val="NoSpacing"/>
        <w:rPr>
          <w:noProof/>
          <w:lang w:val="sr-Cyrl-RS"/>
        </w:rPr>
      </w:pPr>
      <w:r w:rsidRPr="0042389D">
        <w:rPr>
          <w:noProof/>
          <w:lang w:val="sr-Cyrl-RS"/>
        </w:rPr>
        <w:tab/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Члан 2.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(Значење израза)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Изрази коришћ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ени у овом Упутству имају </w:t>
      </w:r>
      <w:r>
        <w:rPr>
          <w:rFonts w:ascii="Times New Roman" w:hAnsi="Times New Roman"/>
          <w:noProof/>
          <w:sz w:val="24"/>
          <w:szCs w:val="24"/>
          <w:lang w:val="sr-Cyrl-RS"/>
        </w:rPr>
        <w:t>иста значења као и изрази коришћ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ени у Закону. </w:t>
      </w:r>
    </w:p>
    <w:p w:rsidR="0042389D" w:rsidRPr="0042389D" w:rsidRDefault="0042389D" w:rsidP="006809C7">
      <w:pPr>
        <w:tabs>
          <w:tab w:val="left" w:pos="435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3.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(Врсте евиденција)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спољне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трговине и економских односа БиХ (у даљем тексту: Министарство), је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обавезно да води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сљедеће врсте евиденција:</w:t>
      </w:r>
    </w:p>
    <w:p w:rsidR="0042389D" w:rsidRPr="0042389D" w:rsidRDefault="0042389D" w:rsidP="006809C7">
      <w:pPr>
        <w:spacing w:after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а) евиденцију о свим физичким и правним лицима које подносе захтјев за издавање дозвола и исправа из члана 5. Закона; и</w:t>
      </w:r>
    </w:p>
    <w:p w:rsidR="0042389D" w:rsidRPr="0042389D" w:rsidRDefault="0042389D" w:rsidP="006809C7">
      <w:pPr>
        <w:spacing w:after="0"/>
        <w:ind w:left="567" w:hanging="283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б) евиденцију о </w:t>
      </w:r>
      <w:r>
        <w:rPr>
          <w:rFonts w:ascii="Times New Roman" w:hAnsi="Times New Roman"/>
          <w:noProof/>
          <w:sz w:val="24"/>
          <w:szCs w:val="24"/>
          <w:lang w:val="sr-Cyrl-RS"/>
        </w:rPr>
        <w:t>издатим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дозволама и исправама у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спољнотрговинском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промету роба двојне намјене.</w:t>
      </w: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4.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(Сврха евидентирања)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Евиденција се води с циљем олакшавања поступка извјештавања надлежних органа и институција, у складу са чланом 24. Закона. 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5.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(Садржај евиденција о физичким и правним лицима)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(1) У Евиденцију о физичким и правним лицима које подносе захтјев за издавање дозвола или исправа уносе се сљедећи подаци</w:t>
      </w:r>
      <w:r w:rsidRPr="0042389D">
        <w:rPr>
          <w:rFonts w:ascii="Times New Roman" w:hAnsi="Times New Roman"/>
          <w:noProof/>
          <w:color w:val="1F497D" w:themeColor="text2"/>
          <w:sz w:val="24"/>
          <w:szCs w:val="24"/>
          <w:lang w:val="sr-Cyrl-RS"/>
        </w:rPr>
        <w:t>:</w:t>
      </w:r>
    </w:p>
    <w:p w:rsidR="0042389D" w:rsidRPr="0042389D" w:rsidRDefault="0042389D" w:rsidP="006809C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>редни број у евиденцији;</w:t>
      </w:r>
    </w:p>
    <w:p w:rsidR="0042389D" w:rsidRPr="0042389D" w:rsidRDefault="0042389D" w:rsidP="0042389D">
      <w:pPr>
        <w:spacing w:after="0"/>
        <w:ind w:left="735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подаци о подносиоцу захтјева, и то назив и сједиште правних лица, односно име и презиме и мјесто пребивалишта за физичка лица;</w:t>
      </w:r>
    </w:p>
    <w:p w:rsidR="0042389D" w:rsidRPr="0042389D" w:rsidRDefault="0042389D" w:rsidP="0042389D">
      <w:pPr>
        <w:spacing w:after="0"/>
        <w:ind w:left="735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име и презиме одговорног лица у правном лицу и лица овлаштеног за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спољнотрговински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промет.</w:t>
      </w: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Приликом првог подношења захтјева за издавање дозвола и исправа 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роба двојне намјене физичка су лица, уз захтјев, дужна доставити овјерену копију личне карте и одобрење надлежног органа за обављање дјелатности</w:t>
      </w:r>
      <w:r w:rsidRPr="0042389D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sr-Cyrl-RS"/>
        </w:rPr>
        <w:t xml:space="preserve">, 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је посебним законским прописима предвиђена обавеза прибављања одговарајућег одобрења за обављање те дјелатности.  </w:t>
      </w: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(3) Ако су подносоци захтјева за издавање дозвола и исправа 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спољнотрговинском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промету роба двојне намјене правна лица,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уз први поднесени захтјев, дужна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доставити сљедећу документацију:</w:t>
      </w:r>
    </w:p>
    <w:p w:rsidR="0042389D" w:rsidRPr="0042389D" w:rsidRDefault="0042389D" w:rsidP="006809C7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овјерену копију рјешења о упису у судски регистар,  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б)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доказ о  упису у Јединствени регистар обвезника индиректних пореза,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42389D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ц)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податке о одговорним и овлаштеним лицима и њиховим функцијама, уз обавезно навођење података о лицу овлаштеном за </w:t>
      </w:r>
      <w:r w:rsidR="00F64659">
        <w:rPr>
          <w:rFonts w:ascii="Times New Roman" w:hAnsi="Times New Roman"/>
          <w:noProof/>
          <w:sz w:val="24"/>
          <w:szCs w:val="24"/>
          <w:lang w:val="sr-Cyrl-RS"/>
        </w:rPr>
        <w:t>спољнотрговински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промет,</w:t>
      </w:r>
    </w:p>
    <w:p w:rsidR="0042389D" w:rsidRPr="0042389D" w:rsidRDefault="0042389D" w:rsidP="0042389D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одобрење надлежног органа за обављање дјелатности, 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ако је по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себним з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аконским прописима предвиђена обавеза прибављања одговарајућег одобрења за обављање те дјелатности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(4) Подаци </w:t>
      </w:r>
      <w:r>
        <w:rPr>
          <w:rFonts w:ascii="Times New Roman" w:hAnsi="Times New Roman"/>
          <w:noProof/>
          <w:sz w:val="24"/>
          <w:szCs w:val="24"/>
          <w:lang w:val="sr-Cyrl-RS"/>
        </w:rPr>
        <w:t>из става (3) тачка ц) овог члан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а морају бити потписани од стране одговорног лица у правном лицу.</w:t>
      </w:r>
    </w:p>
    <w:p w:rsidR="0042389D" w:rsidRPr="0042389D" w:rsidRDefault="0042389D" w:rsidP="0042389D">
      <w:pPr>
        <w:pStyle w:val="NoSpacing"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(5) Правна лица основана законом не достављају рјешење о упису у судски регистар из става (3) тачка а) овог члана,</w:t>
      </w:r>
      <w:r w:rsidRPr="0042389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али су дужна у захтјеву навести пропис којим су основани.</w:t>
      </w:r>
    </w:p>
    <w:p w:rsidR="0042389D" w:rsidRPr="0042389D" w:rsidRDefault="0042389D" w:rsidP="006809C7">
      <w:pPr>
        <w:spacing w:after="0"/>
        <w:ind w:left="426" w:hanging="426"/>
        <w:rPr>
          <w:rFonts w:ascii="Times New Roman" w:hAnsi="Times New Roman" w:cs="Times New Roman"/>
          <w:b/>
          <w:noProof/>
          <w:color w:val="00B050"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Члан 6. </w:t>
      </w:r>
    </w:p>
    <w:p w:rsidR="0042389D" w:rsidRPr="0042389D" w:rsidRDefault="0042389D" w:rsidP="0042389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(Садржај евиденција о издат</w:t>
      </w: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им дозволама и исправама)</w:t>
      </w:r>
    </w:p>
    <w:p w:rsidR="0042389D" w:rsidRPr="0042389D" w:rsidRDefault="0042389D" w:rsidP="000E24D2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>(1) За све врсте дозвола и исправа, које се издају у складу са Законом, Министарство води посебне евиденције.</w:t>
      </w: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(2) У Евиденцију о издат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им дозволама и исправама уноси се сљедеће:</w:t>
      </w:r>
    </w:p>
    <w:p w:rsidR="0042389D" w:rsidRPr="0042389D" w:rsidRDefault="0042389D" w:rsidP="006809C7">
      <w:pPr>
        <w:spacing w:after="0"/>
        <w:ind w:left="709" w:hanging="283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>а) редни број дозволе или исправе;</w:t>
      </w:r>
    </w:p>
    <w:p w:rsidR="0042389D" w:rsidRPr="0042389D" w:rsidRDefault="00F64659" w:rsidP="00F64659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б</w:t>
      </w:r>
      <w:r w:rsidR="0042389D" w:rsidRPr="0042389D">
        <w:rPr>
          <w:rFonts w:ascii="Times New Roman" w:hAnsi="Times New Roman"/>
          <w:noProof/>
          <w:sz w:val="24"/>
          <w:szCs w:val="24"/>
          <w:lang w:val="sr-Cyrl-RS"/>
        </w:rPr>
        <w:t>) назив и сједиште правног лица, корисника дозволе или исправе, односно име и презиме и мјесто пребивалишта физичког лица;</w:t>
      </w:r>
    </w:p>
    <w:p w:rsidR="0042389D" w:rsidRPr="0042389D" w:rsidRDefault="000E24D2" w:rsidP="000E24D2">
      <w:pPr>
        <w:pStyle w:val="NoSpacing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ц) подаци о </w:t>
      </w:r>
      <w:r w:rsidR="0042389D"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одговорном лицу у правном лицу и лицу овлаштеном за </w:t>
      </w:r>
      <w:r w:rsidR="00F646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спољнотрговински</w:t>
      </w:r>
      <w:r w:rsidR="0042389D"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промет;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број и датум подношења захтјева за издавање дозволе или исправе;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е)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подаци о увознику, извознику и брокеру,  уколико постоји;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подаци о крајњем кориснику и крајњој употреби;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г)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количина, врста и вриједност робе из дозволе или исправе;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х)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број дозволе или исправе, датум издавања и рок важења дозволе или исправе;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2389D" w:rsidRPr="0042389D" w:rsidRDefault="0042389D" w:rsidP="0042389D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реализација дозволе или исправе; и</w:t>
      </w:r>
    </w:p>
    <w:p w:rsidR="0042389D" w:rsidRPr="0042389D" w:rsidRDefault="0042389D" w:rsidP="0042389D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ј)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напомена, уколико постоји потреба за евидентирањем неких специфичних околности.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</w:p>
    <w:p w:rsidR="000E24D2" w:rsidRPr="00495079" w:rsidRDefault="000E24D2" w:rsidP="0049507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7.</w:t>
      </w: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(Облик и начин вођења евиденција)</w:t>
      </w:r>
    </w:p>
    <w:p w:rsidR="0042389D" w:rsidRPr="0042389D" w:rsidRDefault="0042389D" w:rsidP="000E24D2">
      <w:p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Евиденције из члана 3. овог Упутства се воде електронски,  у форми табела. </w:t>
      </w:r>
    </w:p>
    <w:p w:rsidR="0042389D" w:rsidRPr="000E24D2" w:rsidRDefault="0042389D" w:rsidP="000E24D2">
      <w:p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(2) Уношење података у евиденцију о правним и физичким лицима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која подносе захтјев за издавање дозвола или исправа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врши се ажурно, уредно, прегледно, хронолошки, односно по датуму пријема захтјева у Министарству.</w:t>
      </w:r>
    </w:p>
    <w:p w:rsidR="0042389D" w:rsidRPr="0042389D" w:rsidRDefault="0042389D" w:rsidP="006809C7">
      <w:pPr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(3) 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Уноше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ње података у евиденцији о издат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им дозволама и исправама врши се ажурно, уредно, п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регледно и по редном броју издат</w:t>
      </w:r>
      <w:r w:rsidRPr="0042389D">
        <w:rPr>
          <w:rFonts w:ascii="Times New Roman" w:hAnsi="Times New Roman" w:cs="Times New Roman"/>
          <w:noProof/>
          <w:sz w:val="24"/>
          <w:szCs w:val="24"/>
          <w:lang w:val="sr-Cyrl-RS"/>
        </w:rPr>
        <w:t>е дозволе или исправе.</w:t>
      </w:r>
    </w:p>
    <w:p w:rsidR="0042389D" w:rsidRPr="0042389D" w:rsidRDefault="0042389D" w:rsidP="006809C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Члан 8. </w:t>
      </w:r>
    </w:p>
    <w:p w:rsidR="0042389D" w:rsidRPr="0042389D" w:rsidRDefault="0042389D" w:rsidP="006809C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(Престанак важења)</w:t>
      </w:r>
    </w:p>
    <w:p w:rsidR="0042389D" w:rsidRPr="0042389D" w:rsidRDefault="0042389D" w:rsidP="006809C7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Ступањем на снагу овог Упутства престаје важење Упутства о процедури регистрације правних и физичких лица за </w:t>
      </w:r>
      <w:r>
        <w:rPr>
          <w:rFonts w:ascii="Times New Roman" w:hAnsi="Times New Roman"/>
          <w:noProof/>
          <w:sz w:val="24"/>
          <w:szCs w:val="24"/>
          <w:lang w:val="sr-Cyrl-RS"/>
        </w:rPr>
        <w:t>спољнотрговински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промет роба и услуга од стратешке важности за сигурност Босне и Херцеговине („Службени гласник БиХ“, број 19/10).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Члан 9.</w:t>
      </w:r>
    </w:p>
    <w:p w:rsidR="0042389D" w:rsidRPr="0042389D" w:rsidRDefault="0042389D" w:rsidP="006809C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(Ступање на снагу)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>Ово Упутство ступа на снагу осмог дана од дана објављивања у „Службеном гласнику БиХ“.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Број: 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>03-3-02-332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/1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>7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 xml:space="preserve">   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     </w:t>
      </w: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МИНИСТАР</w:t>
      </w:r>
    </w:p>
    <w:p w:rsidR="0042389D" w:rsidRPr="0042389D" w:rsidRDefault="00F506C2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26. јануара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 xml:space="preserve"> 2017</w:t>
      </w:r>
      <w:r w:rsidR="0042389D"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. године                                           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</w:t>
      </w:r>
      <w:r w:rsidR="0042389D"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Мирко</w:t>
      </w:r>
      <w:r w:rsidR="0042389D"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2389D"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>Шаровић</w:t>
      </w:r>
    </w:p>
    <w:p w:rsidR="0042389D" w:rsidRPr="0042389D" w:rsidRDefault="0042389D" w:rsidP="006809C7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2389D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C0E64">
        <w:rPr>
          <w:rFonts w:ascii="Times New Roman" w:hAnsi="Times New Roman"/>
          <w:noProof/>
          <w:sz w:val="24"/>
          <w:szCs w:val="24"/>
          <w:lang w:val="sr-Cyrl-RS"/>
        </w:rPr>
        <w:t xml:space="preserve">        </w:t>
      </w:r>
      <w:r w:rsidRPr="0042389D">
        <w:rPr>
          <w:rFonts w:ascii="Times New Roman" w:hAnsi="Times New Roman"/>
          <w:noProof/>
          <w:sz w:val="24"/>
          <w:szCs w:val="24"/>
          <w:lang w:val="sr-Cyrl-RS"/>
        </w:rPr>
        <w:t>Сарајево</w:t>
      </w:r>
    </w:p>
    <w:p w:rsidR="0042389D" w:rsidRPr="0042389D" w:rsidRDefault="0042389D" w:rsidP="006809C7">
      <w:pPr>
        <w:spacing w:after="0"/>
        <w:jc w:val="both"/>
        <w:rPr>
          <w:b/>
          <w:noProof/>
          <w:lang w:val="sr-Cyrl-RS"/>
        </w:rPr>
      </w:pPr>
      <w:r w:rsidRPr="0042389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</w:p>
    <w:p w:rsidR="00BC0E64" w:rsidRDefault="00BC0E64" w:rsidP="006809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BC0E64" w:rsidRPr="00BC0E64" w:rsidRDefault="00BC0E64" w:rsidP="00BC0E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Објављ</w:t>
      </w:r>
      <w:r w:rsidR="00F506C2">
        <w:rPr>
          <w:rFonts w:ascii="Times New Roman" w:hAnsi="Times New Roman" w:cs="Times New Roman"/>
          <w:sz w:val="24"/>
          <w:szCs w:val="24"/>
          <w:lang w:val="sr-Cyrl-BA"/>
        </w:rPr>
        <w:t xml:space="preserve">ено у „Службеном гласнику БиХ“ број </w:t>
      </w:r>
      <w:r w:rsidRPr="00C326B6">
        <w:rPr>
          <w:rFonts w:ascii="Times New Roman" w:hAnsi="Times New Roman" w:cs="Times New Roman"/>
          <w:sz w:val="24"/>
          <w:szCs w:val="24"/>
        </w:rPr>
        <w:t xml:space="preserve">12/17 </w:t>
      </w:r>
      <w:r>
        <w:rPr>
          <w:rFonts w:ascii="Times New Roman" w:hAnsi="Times New Roman" w:cs="Times New Roman"/>
          <w:sz w:val="24"/>
          <w:szCs w:val="24"/>
          <w:lang w:val="sr-Cyrl-BA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21. 02. 2017.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42389D" w:rsidRPr="00BC0E64" w:rsidRDefault="00BC0E64" w:rsidP="00BC0E64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Овај текст је за инерну употребу, и на исти се не може позивати приликом службене употребе</w:t>
      </w:r>
    </w:p>
    <w:sectPr w:rsidR="0042389D" w:rsidRPr="00BC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59E29CE0"/>
    <w:lvl w:ilvl="0" w:tplc="E8885BE8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2D17"/>
    <w:multiLevelType w:val="hybridMultilevel"/>
    <w:tmpl w:val="A7C6DAB4"/>
    <w:lvl w:ilvl="0" w:tplc="6068D76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5C0FD3"/>
    <w:multiLevelType w:val="hybridMultilevel"/>
    <w:tmpl w:val="94E0BA9A"/>
    <w:lvl w:ilvl="0" w:tplc="D6063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71694"/>
    <w:multiLevelType w:val="hybridMultilevel"/>
    <w:tmpl w:val="B82AB4C2"/>
    <w:lvl w:ilvl="0" w:tplc="C486E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97CBC"/>
    <w:multiLevelType w:val="hybridMultilevel"/>
    <w:tmpl w:val="377E2F98"/>
    <w:lvl w:ilvl="0" w:tplc="68588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4002"/>
    <w:multiLevelType w:val="hybridMultilevel"/>
    <w:tmpl w:val="064256BC"/>
    <w:lvl w:ilvl="0" w:tplc="4B741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01812"/>
    <w:rsid w:val="0003185B"/>
    <w:rsid w:val="00046EC4"/>
    <w:rsid w:val="00081D96"/>
    <w:rsid w:val="00095345"/>
    <w:rsid w:val="000A0FDE"/>
    <w:rsid w:val="000B5CC0"/>
    <w:rsid w:val="000B7871"/>
    <w:rsid w:val="000E24D2"/>
    <w:rsid w:val="000F31ED"/>
    <w:rsid w:val="00144937"/>
    <w:rsid w:val="0017573C"/>
    <w:rsid w:val="00191A86"/>
    <w:rsid w:val="001B3821"/>
    <w:rsid w:val="001F0708"/>
    <w:rsid w:val="00262B82"/>
    <w:rsid w:val="002818EE"/>
    <w:rsid w:val="002B62FB"/>
    <w:rsid w:val="00300485"/>
    <w:rsid w:val="003062BB"/>
    <w:rsid w:val="00310FBC"/>
    <w:rsid w:val="003117DD"/>
    <w:rsid w:val="00326AC5"/>
    <w:rsid w:val="0038102F"/>
    <w:rsid w:val="00382F76"/>
    <w:rsid w:val="003E38EE"/>
    <w:rsid w:val="003F3B3C"/>
    <w:rsid w:val="004215C2"/>
    <w:rsid w:val="0042389D"/>
    <w:rsid w:val="00442D26"/>
    <w:rsid w:val="00462CA2"/>
    <w:rsid w:val="0048380A"/>
    <w:rsid w:val="00495079"/>
    <w:rsid w:val="00497E3D"/>
    <w:rsid w:val="004D78B4"/>
    <w:rsid w:val="004E317D"/>
    <w:rsid w:val="004F5497"/>
    <w:rsid w:val="004F64EB"/>
    <w:rsid w:val="005A4BC8"/>
    <w:rsid w:val="005D251B"/>
    <w:rsid w:val="005F1E42"/>
    <w:rsid w:val="00617EB4"/>
    <w:rsid w:val="006A6DDB"/>
    <w:rsid w:val="006D733F"/>
    <w:rsid w:val="006F7E5C"/>
    <w:rsid w:val="00817292"/>
    <w:rsid w:val="008262E8"/>
    <w:rsid w:val="00857D23"/>
    <w:rsid w:val="00866B26"/>
    <w:rsid w:val="00872C95"/>
    <w:rsid w:val="00872E19"/>
    <w:rsid w:val="00880A68"/>
    <w:rsid w:val="008935E4"/>
    <w:rsid w:val="008A04BF"/>
    <w:rsid w:val="008A6978"/>
    <w:rsid w:val="00934DB2"/>
    <w:rsid w:val="0095432E"/>
    <w:rsid w:val="009667DA"/>
    <w:rsid w:val="00977E0F"/>
    <w:rsid w:val="00981681"/>
    <w:rsid w:val="00994BDD"/>
    <w:rsid w:val="00995714"/>
    <w:rsid w:val="009B7796"/>
    <w:rsid w:val="009F2DB9"/>
    <w:rsid w:val="00A843AB"/>
    <w:rsid w:val="00AA346E"/>
    <w:rsid w:val="00AF28C6"/>
    <w:rsid w:val="00B27CC9"/>
    <w:rsid w:val="00B4058D"/>
    <w:rsid w:val="00B42A6D"/>
    <w:rsid w:val="00B475C2"/>
    <w:rsid w:val="00B91CDF"/>
    <w:rsid w:val="00BA42DB"/>
    <w:rsid w:val="00BB07F2"/>
    <w:rsid w:val="00BB4255"/>
    <w:rsid w:val="00BC0E64"/>
    <w:rsid w:val="00BF3C6C"/>
    <w:rsid w:val="00BF42A8"/>
    <w:rsid w:val="00BF48D1"/>
    <w:rsid w:val="00C16A6D"/>
    <w:rsid w:val="00C33139"/>
    <w:rsid w:val="00C70C8E"/>
    <w:rsid w:val="00C813E5"/>
    <w:rsid w:val="00C90408"/>
    <w:rsid w:val="00CC4D67"/>
    <w:rsid w:val="00D166B3"/>
    <w:rsid w:val="00DF2DEA"/>
    <w:rsid w:val="00E42878"/>
    <w:rsid w:val="00E51AD8"/>
    <w:rsid w:val="00E70B3D"/>
    <w:rsid w:val="00E76773"/>
    <w:rsid w:val="00ED7287"/>
    <w:rsid w:val="00EE0955"/>
    <w:rsid w:val="00EE3860"/>
    <w:rsid w:val="00F506C2"/>
    <w:rsid w:val="00F61074"/>
    <w:rsid w:val="00F64659"/>
    <w:rsid w:val="00F81BD0"/>
    <w:rsid w:val="00F95838"/>
    <w:rsid w:val="00FD563A"/>
    <w:rsid w:val="00FD5E0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642A-C748-4864-BC92-EEB100EB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NoSpacing">
    <w:name w:val="No Spacing"/>
    <w:uiPriority w:val="1"/>
    <w:qFormat/>
    <w:rsid w:val="00326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2016-11-24T09:00:00Z</cp:lastPrinted>
  <dcterms:created xsi:type="dcterms:W3CDTF">2018-04-24T12:02:00Z</dcterms:created>
  <dcterms:modified xsi:type="dcterms:W3CDTF">2018-04-24T12:02:00Z</dcterms:modified>
</cp:coreProperties>
</file>