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A62" w:rsidRPr="00387A62" w:rsidRDefault="00387A62" w:rsidP="00387A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</w:pPr>
      <w:r w:rsidRPr="00387A62">
        <w:rPr>
          <w:rFonts w:ascii="Times New Roman" w:eastAsia="Times New Roman" w:hAnsi="Times New Roman" w:cs="Times New Roman"/>
          <w:b/>
          <w:sz w:val="24"/>
          <w:szCs w:val="24"/>
          <w:lang w:val="bs-Latn-BA" w:eastAsia="bs-Latn-BA"/>
        </w:rPr>
        <w:t>Uredba EU o uvođenju zaštitnih mjera na uvoz čelika</w:t>
      </w:r>
    </w:p>
    <w:p w:rsidR="00387A62" w:rsidRPr="00387A62" w:rsidRDefault="00387A62" w:rsidP="00387A6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bs-Latn-BA" w:eastAsia="bs-Latn-BA"/>
        </w:rPr>
      </w:pPr>
    </w:p>
    <w:p w:rsidR="00387A62" w:rsidRPr="00387A62" w:rsidRDefault="00387A62" w:rsidP="0038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Bosna i Hercegovina je, od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godine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, počela sa izvozom u EU bez carine u okviru globalne kvot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za proizvode koji su predmet 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redbe, a za kategoriju proizvoda 13 (CN Kodove: 7214 20 00, 7214 99 10: šipke od željeza sa udubljenjima, rebrima, žljebovim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a ili drugim deformacijama dobij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enim u procesu valjanja ili usukane poslije valjanja) važi posebna kvota za BiH.  Nivo tarifne kvote za BiH za grupu proizvoda 13 će biti povećan sa dodatnih 5% nakon stupanja na snagu mjera, a dodatna povećanja će se izvršiti tokom mjeseca jula 2019. i 2020. godine zbog postepene liberalizacije mjere. 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Naime, Evropska komisija (DG Trade) je dana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01.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godine, putem Misije Bosne i Hercegovine pri EU, dostavila notu Bosni i Hercegovini (Vijeću za stabilizaciju i pridruživanje između BiH i EU) kojom nas obavještava da će Uredba Evropske komisije za donošenje definitivnih zaštitnih mjera na uvoz nekih proizvoda od čelika stupiti na snagu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i da ostaje na snazi do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2021. godine. Ovom Uredbom je EU uvela zaštitne mjere od 25% carine na erga omnes osnovi a tiču se 26 kategorija proi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zvoda od čelika (link na tekst U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redbe: </w:t>
      </w:r>
      <w:hyperlink r:id="rId5" w:history="1">
        <w:r w:rsidRPr="00387A62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hr-HR" w:eastAsia="bs-Latn-BA"/>
          </w:rPr>
          <w:t>https://eur-lex.europa.eu/legal-content/HR/TXT/PDF/?uri=CELEX:32019R0159&amp;from=EN</w:t>
        </w:r>
      </w:hyperlink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)</w:t>
      </w:r>
      <w:r w:rsidR="004E166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  <w:bookmarkStart w:id="0" w:name="_GoBack"/>
      <w:bookmarkEnd w:id="0"/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U nastavku slijedi pregled iznosa kvota za grupu 13 za BiH  po periodima: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1.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>Za period 02.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02. 2019 -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2019, iznos kvote od 39.356,10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>Za period 01.</w:t>
      </w:r>
      <w:r w:rsidR="00CA2C6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7. 2019 -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softHyphen/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2020, iznos kvote od 101.229,71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3.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ab/>
        <w:t>Za period 01.</w:t>
      </w:r>
      <w:r w:rsidR="00CA2C6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7.</w:t>
      </w:r>
      <w:r w:rsidR="00CA2C6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2020 -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30.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2021, iznos kvote od 106.291,20 tona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246A66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Ističe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mo da, za sav izvoz preko odobrenih kvota za sve grupe proizvoda koj</w:t>
      </w:r>
      <w:r w:rsidR="00263357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e su uključene u gore navedenu U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redbu, Bosna i Hercegovina za period od 02.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02.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2019. do 30.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</w:t>
      </w:r>
      <w:r w:rsidR="00387A62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2021. godine može izvoziti uz plaćanje carine u iznosu od 25 %. Bosna i Hercegovina može nakon što iskoristi specifičnu kvotu za grupu proizvoda 13, tražiti da joj se odobri bescarinski izvoz odobren u okviru globalne kvote ukoliko ista nije iskorištena do početka posljednjeg tromjesečja u godini za koju je ista odobrena. </w:t>
      </w:r>
    </w:p>
    <w:p w:rsidR="00387A62" w:rsidRP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Default="00387A62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Zaštitne mjere EU neće se primjenjivati na proizvode koji potiču iz zemalja u razvoju WTO članica koje ispunjavaju odredbe člana 9 WTO Sporazuma o zaštitnim mjerama, niti na proizvode koji potiču iz zemalja Evropskog ekonomskog prostora (Norveška, Irska i Lihtenštajn), te zemalja sa kojima EU ima zaključen Sporazum o ekonomskom partnerstvu (Bo</w:t>
      </w:r>
      <w:r w:rsidR="00CA2C6D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c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vana, Kamerun, Fidži, Gana, Obala Slonovače, Lesoto, Mozambik, Namibija, Južna Afrika, Svazilend).  </w:t>
      </w:r>
    </w:p>
    <w:p w:rsidR="00CA2C6D" w:rsidRPr="00387A62" w:rsidRDefault="00CA2C6D" w:rsidP="00246A6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387A62" w:rsidRPr="00387A62" w:rsidRDefault="00387A62" w:rsidP="00246A66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Preliminarni podaci i prethodne analize rađene prema obavijestima pokazuju da je izvoz ovih proizvoda iz BiH vrlo skroman i procentualno iznosi ispod 1% tržišnog udjela, a statistički podaci za period 2013-2017</w:t>
      </w:r>
      <w:r w:rsidR="00246A66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.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ne ukazuju da izvoz navedenih proizvoda iz BiH u EU ima trend povećanja, štaviše BiH u razmjeni sa EU bilježi deficit. Zbog toga izvoz navedenih </w:t>
      </w:r>
      <w:r w:rsidR="00F16A28"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>proizvoda</w:t>
      </w:r>
      <w:r w:rsidRPr="00387A62"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  <w:t xml:space="preserve"> ne predstavlja nikakvu opasnost za evropske proizvođače čelika, niti opasnost prouzrokovanja ozbiljne štete industriji čelika EU, a niti da postoji opasnost od preusmjeravanja trgovine putem BiH tržišta.</w:t>
      </w:r>
    </w:p>
    <w:p w:rsidR="00387A62" w:rsidRPr="00387A62" w:rsidRDefault="00387A62" w:rsidP="00387A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bs-Latn-BA"/>
        </w:rPr>
      </w:pPr>
    </w:p>
    <w:p w:rsidR="00AE01FA" w:rsidRDefault="00AE01FA" w:rsidP="00387A62"/>
    <w:sectPr w:rsidR="00AE01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62"/>
    <w:rsid w:val="00246A66"/>
    <w:rsid w:val="00263357"/>
    <w:rsid w:val="00387A62"/>
    <w:rsid w:val="004E166D"/>
    <w:rsid w:val="00AE01FA"/>
    <w:rsid w:val="00CA2C6D"/>
    <w:rsid w:val="00F1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ur-lex.europa.eu/legal-content/HR/TXT/PDF/?uri=CELEX:32019R0159&amp;from=E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476</Words>
  <Characters>2714</Characters>
  <Application>Microsoft Office Word</Application>
  <DocSecurity>0</DocSecurity>
  <Lines>22</Lines>
  <Paragraphs>6</Paragraphs>
  <ScaleCrop>false</ScaleCrop>
  <Company/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Bosnia and Herzegovina</dc:creator>
  <cp:keywords/>
  <dc:description/>
  <cp:lastModifiedBy>Windows User</cp:lastModifiedBy>
  <cp:revision>8</cp:revision>
  <dcterms:created xsi:type="dcterms:W3CDTF">2019-02-25T13:57:00Z</dcterms:created>
  <dcterms:modified xsi:type="dcterms:W3CDTF">2019-02-27T11:46:00Z</dcterms:modified>
</cp:coreProperties>
</file>