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72" w:rsidRPr="00597872" w:rsidRDefault="00597872" w:rsidP="00597872">
      <w:pPr>
        <w:widowControl w:val="0"/>
        <w:spacing w:after="121" w:line="173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bookmarkStart w:id="0" w:name="_GoBack"/>
      <w:bookmarkEnd w:id="0"/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Na osnovu člana 23. a) Zakona o ispitivanju, žigosanju i obilježavanju ručnog vatrenog oružja i municije ("Službeni glasnik BiH", broj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21/03)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i člana 61. stav 2. Zakona o upravi ("Službeni glasnik BiH", broj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32/02),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ministar vanjske trgovine i ekonomskih odnosa donosi</w:t>
      </w:r>
    </w:p>
    <w:p w:rsidR="00597872" w:rsidRPr="00597872" w:rsidRDefault="00597872" w:rsidP="00597872">
      <w:pPr>
        <w:widowControl w:val="0"/>
        <w:spacing w:after="0" w:line="2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 w:eastAsia="hr-HR" w:bidi="hr-HR"/>
        </w:rPr>
      </w:pPr>
      <w:bookmarkStart w:id="1" w:name="bookmark84"/>
      <w:r w:rsidRPr="005978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 w:eastAsia="hr-HR" w:bidi="hr-HR"/>
        </w:rPr>
        <w:t>PRAVILNIK</w:t>
      </w:r>
      <w:bookmarkEnd w:id="1"/>
    </w:p>
    <w:p w:rsidR="00597872" w:rsidRPr="00597872" w:rsidRDefault="00597872" w:rsidP="00597872">
      <w:pPr>
        <w:widowControl w:val="0"/>
        <w:spacing w:after="0" w:line="21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t>O DOPUNI PRAVILNIKA O POSTUPKU ZA</w:t>
      </w:r>
      <w:r w:rsidRPr="005978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br/>
        <w:t>ISPITIVANJE, ŽIGOSANJE I OBILJEŽAVANJE</w:t>
      </w:r>
      <w:r w:rsidRPr="005978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br/>
        <w:t>RUČNOG VATRENOG ORUŽJA, MUNICIJE I RUČNIH</w:t>
      </w:r>
      <w:r w:rsidRPr="005978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br/>
        <w:t>APARATA I NAPRAVA</w:t>
      </w:r>
      <w:r w:rsidRPr="005978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hr-HR" w:eastAsia="hr-HR" w:bidi="hr-HR"/>
        </w:rPr>
        <w:br/>
      </w:r>
      <w:r w:rsidRPr="00597872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 w:bidi="hr-HR"/>
        </w:rPr>
        <w:t>Član 1.</w:t>
      </w:r>
    </w:p>
    <w:p w:rsidR="00597872" w:rsidRPr="00597872" w:rsidRDefault="00597872" w:rsidP="00597872">
      <w:pPr>
        <w:widowControl w:val="0"/>
        <w:spacing w:after="0" w:line="173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U Pravilniku o postupku za ispitivanje, žigosanje i obilježavanje ručnog vatrenog oružja, municije i ručnih aparata i naprava ("Službeni glasnik BiH", broj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61/07),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iza člana 31. dodaje se član 31a. koji glasi:</w:t>
      </w:r>
    </w:p>
    <w:p w:rsidR="00597872" w:rsidRPr="00597872" w:rsidRDefault="00597872" w:rsidP="00597872">
      <w:pPr>
        <w:widowControl w:val="0"/>
        <w:spacing w:after="0" w:line="178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"Član 31a.</w:t>
      </w:r>
    </w:p>
    <w:p w:rsidR="00597872" w:rsidRPr="00597872" w:rsidRDefault="00597872" w:rsidP="00597872">
      <w:pPr>
        <w:widowControl w:val="0"/>
        <w:spacing w:after="0" w:line="178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(Označavanje oružja)</w:t>
      </w:r>
    </w:p>
    <w:p w:rsidR="00597872" w:rsidRPr="00597872" w:rsidRDefault="00597872" w:rsidP="00597872">
      <w:pPr>
        <w:widowControl w:val="0"/>
        <w:numPr>
          <w:ilvl w:val="0"/>
          <w:numId w:val="1"/>
        </w:numPr>
        <w:tabs>
          <w:tab w:val="left" w:pos="327"/>
        </w:tabs>
        <w:spacing w:after="0" w:line="168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U cilju identifikacije i praćenja oružja proizvedenog u BiH, isto se minimalno označava sa podacima:</w:t>
      </w:r>
    </w:p>
    <w:p w:rsidR="00597872" w:rsidRPr="00597872" w:rsidRDefault="00597872" w:rsidP="00597872">
      <w:pPr>
        <w:widowControl w:val="0"/>
        <w:numPr>
          <w:ilvl w:val="0"/>
          <w:numId w:val="2"/>
        </w:numPr>
        <w:tabs>
          <w:tab w:val="left" w:pos="672"/>
        </w:tabs>
        <w:spacing w:after="0" w:line="168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zemlja proizvodnje,</w:t>
      </w:r>
    </w:p>
    <w:p w:rsidR="00597872" w:rsidRPr="00597872" w:rsidRDefault="00597872" w:rsidP="00597872">
      <w:pPr>
        <w:widowControl w:val="0"/>
        <w:numPr>
          <w:ilvl w:val="0"/>
          <w:numId w:val="2"/>
        </w:numPr>
        <w:tabs>
          <w:tab w:val="left" w:pos="672"/>
        </w:tabs>
        <w:spacing w:after="0" w:line="178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ime proizvođača,</w:t>
      </w:r>
    </w:p>
    <w:p w:rsidR="00597872" w:rsidRPr="00597872" w:rsidRDefault="00597872" w:rsidP="00597872">
      <w:pPr>
        <w:widowControl w:val="0"/>
        <w:numPr>
          <w:ilvl w:val="0"/>
          <w:numId w:val="2"/>
        </w:numPr>
        <w:tabs>
          <w:tab w:val="left" w:pos="672"/>
        </w:tabs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godina proizvodnje i</w:t>
      </w:r>
    </w:p>
    <w:p w:rsidR="00597872" w:rsidRPr="00597872" w:rsidRDefault="00597872" w:rsidP="00597872">
      <w:pPr>
        <w:widowControl w:val="0"/>
        <w:numPr>
          <w:ilvl w:val="0"/>
          <w:numId w:val="2"/>
        </w:numPr>
        <w:tabs>
          <w:tab w:val="left" w:pos="672"/>
        </w:tabs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serijski broj.</w:t>
      </w:r>
    </w:p>
    <w:p w:rsidR="00597872" w:rsidRPr="00597872" w:rsidRDefault="00597872" w:rsidP="00597872">
      <w:pPr>
        <w:widowControl w:val="0"/>
        <w:numPr>
          <w:ilvl w:val="0"/>
          <w:numId w:val="1"/>
        </w:numPr>
        <w:tabs>
          <w:tab w:val="left" w:pos="327"/>
        </w:tabs>
        <w:spacing w:after="156" w:line="158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Oznake se metodom graviranja, utiskivanja ili žigosanja, stavljaju na vidno mjesto na oružju (cijev, sanduk i dijelovi za bravljenje).</w:t>
      </w:r>
    </w:p>
    <w:p w:rsidR="00597872" w:rsidRDefault="00597872" w:rsidP="00597872">
      <w:pPr>
        <w:pStyle w:val="Bodytext20"/>
        <w:shd w:val="clear" w:color="auto" w:fill="auto"/>
        <w:tabs>
          <w:tab w:val="left" w:pos="393"/>
        </w:tabs>
        <w:spacing w:after="108" w:line="163" w:lineRule="exact"/>
        <w:ind w:firstLine="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3.Ministarstvo će na zahtjev proizvođača oružja donijeti Rješenje o određivanju znaka proizvođača koji se stavlja na oru </w:t>
      </w:r>
    </w:p>
    <w:p w:rsidR="00597872" w:rsidRDefault="00597872" w:rsidP="00597872">
      <w:pPr>
        <w:pStyle w:val="Bodytext20"/>
        <w:shd w:val="clear" w:color="auto" w:fill="auto"/>
        <w:tabs>
          <w:tab w:val="left" w:pos="393"/>
        </w:tabs>
        <w:spacing w:after="108" w:line="163" w:lineRule="exact"/>
        <w:ind w:firstLine="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(4) Za oznake Bosne i Hercegovine kao zemlje proizvodnje oružja, u smislu ovog Pravilnika, koristit će se međunarodna ISO oznaka „BA“</w:t>
      </w:r>
    </w:p>
    <w:p w:rsidR="00597872" w:rsidRPr="00597872" w:rsidRDefault="00597872" w:rsidP="00597872">
      <w:pPr>
        <w:pStyle w:val="Bodytext20"/>
        <w:shd w:val="clear" w:color="auto" w:fill="auto"/>
        <w:tabs>
          <w:tab w:val="left" w:pos="393"/>
        </w:tabs>
        <w:spacing w:after="108" w:line="163" w:lineRule="exact"/>
        <w:ind w:firstLine="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</w:p>
    <w:p w:rsidR="00597872" w:rsidRDefault="00597872" w:rsidP="00597872">
      <w:pPr>
        <w:widowControl w:val="0"/>
        <w:spacing w:after="120" w:line="178" w:lineRule="exact"/>
        <w:ind w:left="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Član 2.</w:t>
      </w:r>
    </w:p>
    <w:p w:rsidR="00597872" w:rsidRDefault="00597872" w:rsidP="00597872">
      <w:pPr>
        <w:widowControl w:val="0"/>
        <w:spacing w:after="120" w:line="178" w:lineRule="exact"/>
        <w:ind w:left="67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</w:p>
    <w:p w:rsidR="00597872" w:rsidRPr="00597872" w:rsidRDefault="00597872" w:rsidP="00597872">
      <w:pPr>
        <w:widowControl w:val="0"/>
        <w:spacing w:after="120" w:line="178" w:lineRule="exact"/>
        <w:ind w:left="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Ovaj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Pravilnik stupa na snagu osmog dana od dana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 xml:space="preserve"> 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objavljivanja u "Službenom glasniku BiH".</w:t>
      </w:r>
    </w:p>
    <w:p w:rsidR="00597872" w:rsidRPr="00597872" w:rsidRDefault="00597872" w:rsidP="00597872">
      <w:pPr>
        <w:widowControl w:val="0"/>
        <w:spacing w:after="0" w:line="178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Broj 07-1-02-392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</w:rPr>
        <w:t>1/09</w:t>
      </w:r>
    </w:p>
    <w:p w:rsidR="00597872" w:rsidRPr="00597872" w:rsidRDefault="00597872" w:rsidP="00597872">
      <w:pPr>
        <w:widowControl w:val="0"/>
        <w:tabs>
          <w:tab w:val="left" w:pos="3090"/>
        </w:tabs>
        <w:spacing w:after="0" w:line="178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30. aprila 2009. godine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ab/>
      </w:r>
    </w:p>
    <w:p w:rsidR="007E3259" w:rsidRPr="00597872" w:rsidRDefault="00597872" w:rsidP="00597872">
      <w:pPr>
        <w:widowControl w:val="0"/>
        <w:tabs>
          <w:tab w:val="left" w:pos="3090"/>
        </w:tabs>
        <w:spacing w:after="0" w:line="178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</w:pP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>Sarajevo</w:t>
      </w:r>
      <w:r w:rsidRPr="00597872">
        <w:rPr>
          <w:rFonts w:ascii="Times New Roman" w:eastAsia="Times New Roman" w:hAnsi="Times New Roman" w:cs="Times New Roman"/>
          <w:color w:val="000000"/>
          <w:sz w:val="16"/>
          <w:szCs w:val="16"/>
          <w:lang w:val="hr-HR" w:eastAsia="hr-HR" w:bidi="hr-HR"/>
        </w:rPr>
        <w:tab/>
      </w:r>
    </w:p>
    <w:sectPr w:rsidR="007E3259" w:rsidRPr="005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D1A"/>
    <w:multiLevelType w:val="multilevel"/>
    <w:tmpl w:val="669E2B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E63275"/>
    <w:multiLevelType w:val="multilevel"/>
    <w:tmpl w:val="669E2B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12B06"/>
    <w:multiLevelType w:val="multilevel"/>
    <w:tmpl w:val="669E2B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94091"/>
    <w:multiLevelType w:val="multilevel"/>
    <w:tmpl w:val="95C083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D"/>
    <w:rsid w:val="00597872"/>
    <w:rsid w:val="007E3259"/>
    <w:rsid w:val="009952D7"/>
    <w:rsid w:val="00D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45C4-7818-4BA7-AAF2-AA3C5DC8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597872"/>
    <w:rPr>
      <w:sz w:val="16"/>
      <w:szCs w:val="16"/>
      <w:shd w:val="clear" w:color="auto" w:fill="FFFFFF"/>
    </w:rPr>
  </w:style>
  <w:style w:type="character" w:customStyle="1" w:styleId="Bodytext4">
    <w:name w:val="Body text|4_"/>
    <w:basedOn w:val="DefaultParagraphFont"/>
    <w:link w:val="Bodytext40"/>
    <w:rsid w:val="00597872"/>
    <w:rPr>
      <w:b/>
      <w:bCs/>
      <w:sz w:val="16"/>
      <w:szCs w:val="16"/>
      <w:shd w:val="clear" w:color="auto" w:fill="FFFFFF"/>
    </w:rPr>
  </w:style>
  <w:style w:type="character" w:customStyle="1" w:styleId="Bodytext4NotBold">
    <w:name w:val="Body text|4 + Not Bold"/>
    <w:basedOn w:val="Bodytext4"/>
    <w:rsid w:val="005978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Heading31">
    <w:name w:val="Heading #3|1_"/>
    <w:basedOn w:val="DefaultParagraphFont"/>
    <w:link w:val="Heading310"/>
    <w:rsid w:val="00597872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597872"/>
    <w:pPr>
      <w:widowControl w:val="0"/>
      <w:shd w:val="clear" w:color="auto" w:fill="FFFFFF"/>
      <w:spacing w:after="100" w:line="173" w:lineRule="exact"/>
      <w:ind w:hanging="2020"/>
      <w:jc w:val="both"/>
    </w:pPr>
    <w:rPr>
      <w:sz w:val="16"/>
      <w:szCs w:val="16"/>
    </w:rPr>
  </w:style>
  <w:style w:type="paragraph" w:customStyle="1" w:styleId="Bodytext40">
    <w:name w:val="Body text|4"/>
    <w:basedOn w:val="Normal"/>
    <w:link w:val="Bodytext4"/>
    <w:rsid w:val="00597872"/>
    <w:pPr>
      <w:widowControl w:val="0"/>
      <w:shd w:val="clear" w:color="auto" w:fill="FFFFFF"/>
      <w:spacing w:after="0" w:line="173" w:lineRule="exact"/>
      <w:ind w:hanging="400"/>
      <w:jc w:val="center"/>
    </w:pPr>
    <w:rPr>
      <w:b/>
      <w:bCs/>
      <w:sz w:val="16"/>
      <w:szCs w:val="16"/>
    </w:rPr>
  </w:style>
  <w:style w:type="paragraph" w:customStyle="1" w:styleId="Heading310">
    <w:name w:val="Heading #3|1"/>
    <w:basedOn w:val="Normal"/>
    <w:link w:val="Heading31"/>
    <w:rsid w:val="00597872"/>
    <w:pPr>
      <w:widowControl w:val="0"/>
      <w:shd w:val="clear" w:color="auto" w:fill="FFFFFF"/>
      <w:spacing w:after="0" w:line="222" w:lineRule="exact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 Veljović</dc:creator>
  <cp:keywords/>
  <dc:description/>
  <cp:lastModifiedBy>Sanja Božić</cp:lastModifiedBy>
  <cp:revision>2</cp:revision>
  <dcterms:created xsi:type="dcterms:W3CDTF">2018-05-10T13:12:00Z</dcterms:created>
  <dcterms:modified xsi:type="dcterms:W3CDTF">2018-05-10T13:12:00Z</dcterms:modified>
</cp:coreProperties>
</file>