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B7" w:rsidRPr="002C31B7" w:rsidRDefault="002C31B7" w:rsidP="002C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b/>
          <w:bCs/>
          <w:color w:val="1F1A17"/>
          <w:sz w:val="24"/>
          <w:szCs w:val="24"/>
          <w:lang w:eastAsia="sr-Latn-RS"/>
        </w:rPr>
        <w:t> </w:t>
      </w:r>
      <w:r w:rsidRPr="002C31B7">
        <w:rPr>
          <w:rFonts w:ascii="CC-Times Roman" w:eastAsia="Times New Roman" w:hAnsi="CC-Times Roman" w:cs="Times New Roman"/>
          <w:color w:val="1F1A17"/>
          <w:sz w:val="24"/>
          <w:szCs w:val="24"/>
          <w:lang w:eastAsia="sr-Latn-RS"/>
        </w:rPr>
        <w:t xml:space="preserve"> </w:t>
      </w:r>
    </w:p>
    <w:p w:rsidR="002C31B7" w:rsidRPr="002C31B7" w:rsidRDefault="002C31B7" w:rsidP="002C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Na temelju 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lanka IV. 4. a) Ustava Bosne i Hercegovine, Parlamentarna skup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š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tina Bosne i Hercegovine, na sjednici Zastupni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kog doma, odr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anoj 22. travnja 2003. godine i na sjednici Doma naroda, odr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anoj 23. travnja 2003.godine, usvojila je  </w:t>
      </w:r>
    </w:p>
    <w:p w:rsidR="002C31B7" w:rsidRPr="002C31B7" w:rsidRDefault="002C31B7" w:rsidP="002C3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b/>
          <w:bCs/>
          <w:color w:val="1F1A17"/>
          <w:sz w:val="24"/>
          <w:szCs w:val="24"/>
          <w:lang w:eastAsia="sr-Latn-RS"/>
        </w:rPr>
        <w:t>ZAKON </w:t>
      </w:r>
      <w:r w:rsidRPr="002C31B7">
        <w:rPr>
          <w:rFonts w:ascii="CC-Times Roman" w:eastAsia="Times New Roman" w:hAnsi="CC-Times Roman" w:cs="Times New Roman"/>
          <w:color w:val="1F1A17"/>
          <w:sz w:val="24"/>
          <w:szCs w:val="24"/>
          <w:lang w:eastAsia="sr-Latn-RS"/>
        </w:rPr>
        <w:t xml:space="preserve"> </w:t>
      </w:r>
    </w:p>
    <w:p w:rsidR="002C31B7" w:rsidRPr="002C31B7" w:rsidRDefault="002C31B7" w:rsidP="002C3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O IZMJENAMA I DOPUNAMA ZAKONA O POLITICI DIREKTNIH STRANIH ULAGANJA U BOSNI I HERCEGOVINI 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 </w:t>
      </w:r>
    </w:p>
    <w:p w:rsidR="002C31B7" w:rsidRPr="002C31B7" w:rsidRDefault="006968AB" w:rsidP="002C3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="002C31B7"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lanak 1.  </w:t>
      </w:r>
    </w:p>
    <w:p w:rsidR="002C31B7" w:rsidRPr="002C31B7" w:rsidRDefault="002C31B7" w:rsidP="002C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U Zakonu o politici direktnih stranih ulaganja u Bosni i Hercegovini ("Slu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beni glasnik BiH", broj 17/98) u 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lanku 5. stavak (a) mijenja se i glasi:  </w:t>
      </w:r>
    </w:p>
    <w:p w:rsidR="002C31B7" w:rsidRPr="002C31B7" w:rsidRDefault="002C31B7" w:rsidP="002C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"(a) Strani ulaga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i u Bosni i Hercegovini moraju registrovati svoja pojedina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na ulaganja kod nadle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nog organa Dr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ave.  </w:t>
      </w:r>
    </w:p>
    <w:p w:rsidR="002C31B7" w:rsidRPr="002C31B7" w:rsidRDefault="002C31B7" w:rsidP="002C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U cilju prikupljanja informacija o registrovanim firmama sa stranim ulaganjem, nadle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ni registracioni sudovi du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ni su najmanje jedanput u tri mjeseca, obavijestiti nadle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ne organe Dr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ave i entiteta o takvim registrovanim firmama.  </w:t>
      </w:r>
    </w:p>
    <w:p w:rsidR="002C31B7" w:rsidRPr="002C31B7" w:rsidRDefault="002C31B7" w:rsidP="002C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U stavku (b) pod (i) rije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i: "i Entiteti" se bri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š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u, pod (ii) rije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i: "i svakog pojedina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čnog Entiteta" se briš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u i pod (iii) rije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i: "ili odgovaraju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ć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eg Entiteta, zavisno od slu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aja" se bri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š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u.  </w:t>
      </w:r>
    </w:p>
    <w:p w:rsidR="002C31B7" w:rsidRPr="002C31B7" w:rsidRDefault="002C31B7" w:rsidP="002C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Stavak (c) se bri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š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e.  </w:t>
      </w:r>
    </w:p>
    <w:p w:rsidR="002C31B7" w:rsidRPr="002C31B7" w:rsidRDefault="002C31B7" w:rsidP="002C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Stavci (d) i (e) postaju stavci (c) i (d)."  </w:t>
      </w:r>
    </w:p>
    <w:p w:rsidR="002C31B7" w:rsidRPr="002C31B7" w:rsidRDefault="006968AB" w:rsidP="002C3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="002C31B7"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lanak 2.  </w:t>
      </w:r>
    </w:p>
    <w:p w:rsidR="002C31B7" w:rsidRPr="002C31B7" w:rsidRDefault="002C31B7" w:rsidP="002C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Ovaj zakon stupa na snagu osmog dana od dana objavljivanja u "Slu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benom glasniku BiH", a objavit 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ć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e se u slu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benim glasilima entiteta i "Slu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ž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benom glasniku Br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ko Distrikta".  </w:t>
      </w:r>
    </w:p>
    <w:p w:rsidR="002C31B7" w:rsidRPr="002C31B7" w:rsidRDefault="00900045" w:rsidP="002C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pict>
          <v:rect id="_x0000_i1025" style="width:0;height:1.5pt" o:hralign="center" o:hrstd="t" o:hr="t" fillcolor="#a0a0a0" stroked="f"/>
        </w:pict>
      </w:r>
    </w:p>
    <w:p w:rsidR="002C31B7" w:rsidRPr="002C31B7" w:rsidRDefault="002C31B7" w:rsidP="002C3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PS BiH broj 39/03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>23. travnja 2003. godine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 xml:space="preserve">Sarajevo  </w:t>
      </w:r>
    </w:p>
    <w:p w:rsidR="002C31B7" w:rsidRPr="002C31B7" w:rsidRDefault="00900045" w:rsidP="002C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pict>
          <v:rect id="_x0000_i1026" style="width:0;height:1.5pt" o:hralign="center" o:hrstd="t" o:hr="t" fillcolor="#a0a0a0" stroked="f"/>
        </w:pict>
      </w:r>
    </w:p>
    <w:p w:rsidR="002C31B7" w:rsidRPr="002C31B7" w:rsidRDefault="00900045" w:rsidP="002C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pict>
          <v:rect id="_x0000_i1027" style="width:0;height:1.5pt" o:hralign="center" o:hrstd="t" o:hr="t" fillcolor="#a0a0a0" stroked="f"/>
        </w:pict>
      </w:r>
    </w:p>
    <w:p w:rsidR="002C31B7" w:rsidRPr="002C31B7" w:rsidRDefault="002C31B7" w:rsidP="002C3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Predsjedatelj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>Zastupni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č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kog doma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>Parlamentarne skup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š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tine BiH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</w:r>
      <w:r w:rsidR="006968AB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Šefik Dž</w:t>
      </w:r>
      <w:r w:rsidRPr="002C31B7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aferovi</w:t>
      </w:r>
      <w:r w:rsidR="006968AB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ć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, v. r.  </w:t>
      </w:r>
    </w:p>
    <w:p w:rsidR="002C31B7" w:rsidRPr="002C31B7" w:rsidRDefault="00900045" w:rsidP="002C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pict>
          <v:rect id="_x0000_i1028" style="width:0;height:1.5pt" o:hralign="center" o:hrstd="t" o:hr="t" fillcolor="#a0a0a0" stroked="f"/>
        </w:pict>
      </w:r>
    </w:p>
    <w:p w:rsidR="0009125D" w:rsidRDefault="002C31B7" w:rsidP="00900045">
      <w:pPr>
        <w:spacing w:before="100" w:beforeAutospacing="1" w:after="100" w:afterAutospacing="1" w:line="240" w:lineRule="auto"/>
        <w:jc w:val="center"/>
      </w:pP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Predsjedatelj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>Doma naroda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  <w:t>Parlamentarne skup</w:t>
      </w:r>
      <w:r w:rsidR="006968AB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š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tine BiH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br/>
      </w:r>
      <w:r w:rsidRPr="002C31B7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Velimir Juki</w:t>
      </w:r>
      <w:r w:rsidR="006968AB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sr-Latn-RS"/>
        </w:rPr>
        <w:t>ć</w:t>
      </w:r>
      <w:r w:rsidRPr="002C31B7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 xml:space="preserve">, v. r.  </w:t>
      </w:r>
      <w:bookmarkStart w:id="0" w:name="_GoBack"/>
      <w:bookmarkEnd w:id="0"/>
    </w:p>
    <w:sectPr w:rsidR="0009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C-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B7"/>
    <w:rsid w:val="0009125D"/>
    <w:rsid w:val="002C31B7"/>
    <w:rsid w:val="006968AB"/>
    <w:rsid w:val="0090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Selimović</dc:creator>
  <cp:lastModifiedBy>Zehra Selimović</cp:lastModifiedBy>
  <cp:revision>3</cp:revision>
  <dcterms:created xsi:type="dcterms:W3CDTF">2017-08-17T09:24:00Z</dcterms:created>
  <dcterms:modified xsi:type="dcterms:W3CDTF">2017-08-17T09:36:00Z</dcterms:modified>
</cp:coreProperties>
</file>